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52A1439" w:rsidR="00184658" w:rsidRPr="00B56FFA" w:rsidRDefault="00184658" w:rsidP="121E3B94">
      <w:pPr>
        <w:tabs>
          <w:tab w:val="right" w:pos="9972"/>
        </w:tabs>
        <w:spacing w:after="0"/>
        <w:rPr>
          <w:rFonts w:ascii="Arial" w:hAnsi="Arial" w:cs="Arial"/>
          <w:b/>
          <w:bCs/>
          <w:sz w:val="22"/>
          <w:szCs w:val="22"/>
        </w:rPr>
      </w:pPr>
      <w:bookmarkStart w:id="0" w:name="_Hlk495298459"/>
      <w:r w:rsidRPr="110471D5">
        <w:rPr>
          <w:rFonts w:ascii="Arial" w:hAnsi="Arial" w:cs="Arial"/>
          <w:b/>
          <w:bCs/>
          <w:sz w:val="22"/>
          <w:szCs w:val="22"/>
        </w:rPr>
        <w:t>3GPP TSG-RAN WG</w:t>
      </w:r>
      <w:r w:rsidR="006B17F5" w:rsidRPr="110471D5">
        <w:rPr>
          <w:rFonts w:ascii="Arial" w:hAnsi="Arial" w:cs="Arial"/>
          <w:b/>
          <w:bCs/>
          <w:sz w:val="22"/>
          <w:szCs w:val="22"/>
        </w:rPr>
        <w:t>4</w:t>
      </w:r>
      <w:r w:rsidRPr="110471D5">
        <w:rPr>
          <w:rFonts w:ascii="Arial" w:hAnsi="Arial" w:cs="Arial"/>
          <w:b/>
          <w:bCs/>
          <w:sz w:val="22"/>
          <w:szCs w:val="22"/>
        </w:rPr>
        <w:t xml:space="preserve"> #</w:t>
      </w:r>
      <w:r w:rsidR="00856DEB" w:rsidRPr="110471D5">
        <w:rPr>
          <w:rFonts w:ascii="Arial" w:hAnsi="Arial" w:cs="Arial"/>
          <w:b/>
          <w:bCs/>
          <w:sz w:val="22"/>
          <w:szCs w:val="22"/>
        </w:rPr>
        <w:t>1</w:t>
      </w:r>
      <w:r w:rsidR="00CE484F" w:rsidRPr="110471D5">
        <w:rPr>
          <w:rFonts w:ascii="Arial" w:hAnsi="Arial" w:cs="Arial"/>
          <w:b/>
          <w:bCs/>
          <w:sz w:val="22"/>
          <w:szCs w:val="22"/>
        </w:rPr>
        <w:t>1</w:t>
      </w:r>
      <w:r w:rsidR="00000CB0" w:rsidRPr="110471D5">
        <w:rPr>
          <w:rFonts w:ascii="Arial" w:hAnsi="Arial" w:cs="Arial"/>
          <w:b/>
          <w:bCs/>
          <w:sz w:val="22"/>
          <w:szCs w:val="22"/>
        </w:rPr>
        <w:t>7</w:t>
      </w:r>
      <w:r>
        <w:tab/>
      </w:r>
      <w:r w:rsidR="00542458" w:rsidRPr="110471D5">
        <w:rPr>
          <w:rFonts w:ascii="Arial" w:hAnsi="Arial" w:cs="Arial"/>
          <w:b/>
          <w:bCs/>
          <w:sz w:val="22"/>
          <w:szCs w:val="22"/>
        </w:rPr>
        <w:t>R</w:t>
      </w:r>
      <w:r w:rsidR="006B17F5" w:rsidRPr="110471D5">
        <w:rPr>
          <w:rFonts w:ascii="Arial" w:hAnsi="Arial" w:cs="Arial"/>
          <w:b/>
          <w:bCs/>
          <w:sz w:val="22"/>
          <w:szCs w:val="22"/>
        </w:rPr>
        <w:t>4</w:t>
      </w:r>
      <w:r w:rsidR="00542458" w:rsidRPr="110471D5">
        <w:rPr>
          <w:rFonts w:ascii="Arial" w:hAnsi="Arial" w:cs="Arial"/>
          <w:b/>
          <w:bCs/>
          <w:sz w:val="22"/>
          <w:szCs w:val="22"/>
        </w:rPr>
        <w:t>-</w:t>
      </w:r>
      <w:r w:rsidR="00EC47B3" w:rsidRPr="110471D5">
        <w:rPr>
          <w:rFonts w:ascii="Arial" w:hAnsi="Arial" w:cs="Arial"/>
          <w:b/>
          <w:bCs/>
          <w:sz w:val="22"/>
          <w:szCs w:val="22"/>
        </w:rPr>
        <w:t>2</w:t>
      </w:r>
      <w:r w:rsidR="006F00EE" w:rsidRPr="110471D5">
        <w:rPr>
          <w:rFonts w:ascii="Arial" w:hAnsi="Arial" w:cs="Arial"/>
          <w:b/>
          <w:bCs/>
          <w:sz w:val="22"/>
          <w:szCs w:val="22"/>
        </w:rPr>
        <w:t>5</w:t>
      </w:r>
      <w:r w:rsidR="7C99FF7D" w:rsidRPr="110471D5">
        <w:rPr>
          <w:rFonts w:ascii="Arial" w:hAnsi="Arial" w:cs="Arial"/>
          <w:b/>
          <w:bCs/>
          <w:sz w:val="22"/>
          <w:szCs w:val="22"/>
        </w:rPr>
        <w:t>20041</w:t>
      </w:r>
    </w:p>
    <w:p w14:paraId="11D9F0EF" w14:textId="14FF7F35" w:rsidR="00C8121F" w:rsidRPr="00B56FFA" w:rsidRDefault="00000CB0" w:rsidP="00BE2271">
      <w:pPr>
        <w:pStyle w:val="Footer"/>
        <w:tabs>
          <w:tab w:val="right" w:pos="9972"/>
        </w:tabs>
        <w:jc w:val="both"/>
        <w:rPr>
          <w:bCs/>
          <w:i w:val="0"/>
          <w:sz w:val="22"/>
        </w:rPr>
      </w:pPr>
      <w:r>
        <w:rPr>
          <w:rFonts w:cs="Arial"/>
          <w:i w:val="0"/>
          <w:sz w:val="22"/>
          <w:szCs w:val="24"/>
        </w:rPr>
        <w:t>Dallas</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Pr>
          <w:rFonts w:cs="Arial"/>
          <w:i w:val="0"/>
          <w:sz w:val="22"/>
          <w:szCs w:val="24"/>
        </w:rPr>
        <w:t>17</w:t>
      </w:r>
      <w:r w:rsidR="00520596">
        <w:rPr>
          <w:rFonts w:cs="Arial"/>
          <w:i w:val="0"/>
          <w:sz w:val="22"/>
          <w:szCs w:val="24"/>
        </w:rPr>
        <w:t>-</w:t>
      </w:r>
      <w:r>
        <w:rPr>
          <w:rFonts w:cs="Arial"/>
          <w:i w:val="0"/>
          <w:sz w:val="22"/>
          <w:szCs w:val="24"/>
        </w:rPr>
        <w:t>21</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3FCA687"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009E6A48">
        <w:rPr>
          <w:rFonts w:ascii="Arial" w:hAnsi="Arial"/>
          <w:sz w:val="22"/>
          <w:szCs w:val="22"/>
        </w:rPr>
        <w:t>8.6</w:t>
      </w:r>
      <w:r w:rsidR="001F1704">
        <w:rPr>
          <w:rFonts w:ascii="Arial" w:hAnsi="Arial"/>
          <w:sz w:val="22"/>
          <w:szCs w:val="22"/>
        </w:rPr>
        <w:tab/>
      </w:r>
      <w:r w:rsidR="001F1704">
        <w:rPr>
          <w:rFonts w:ascii="Arial" w:hAnsi="Arial"/>
          <w:sz w:val="22"/>
          <w:szCs w:val="22"/>
        </w:rPr>
        <w:tab/>
      </w:r>
      <w:r w:rsidR="009E6A48">
        <w:rPr>
          <w:rFonts w:ascii="Arial" w:hAnsi="Arial"/>
          <w:sz w:val="22"/>
          <w:szCs w:val="22"/>
        </w:rPr>
        <w:t>RRM</w:t>
      </w:r>
    </w:p>
    <w:p w14:paraId="41F022EE" w14:textId="0F03302E"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w:t>
      </w:r>
      <w:r w:rsidR="001D072C">
        <w:rPr>
          <w:rFonts w:ascii="Arial" w:hAnsi="Arial"/>
          <w:sz w:val="22"/>
          <w:szCs w:val="22"/>
        </w:rPr>
        <w:t>d</w:t>
      </w:r>
    </w:p>
    <w:p w14:paraId="10C5A3FF" w14:textId="05015BCA"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42508D">
        <w:rPr>
          <w:rFonts w:ascii="Arial" w:hAnsi="Arial"/>
          <w:sz w:val="22"/>
          <w:szCs w:val="22"/>
        </w:rPr>
        <w:t>Further comments o</w:t>
      </w:r>
      <w:r>
        <w:rPr>
          <w:rFonts w:ascii="Arial" w:hAnsi="Arial"/>
          <w:sz w:val="22"/>
          <w:szCs w:val="22"/>
        </w:rPr>
        <w:t xml:space="preserve">n </w:t>
      </w:r>
      <w:r w:rsidR="009C0288">
        <w:rPr>
          <w:rFonts w:ascii="Arial" w:hAnsi="Arial"/>
          <w:sz w:val="22"/>
          <w:szCs w:val="22"/>
        </w:rPr>
        <w:t>radio resource management</w:t>
      </w:r>
      <w:r>
        <w:rPr>
          <w:rFonts w:ascii="Arial" w:hAnsi="Arial"/>
          <w:sz w:val="22"/>
          <w:szCs w:val="22"/>
        </w:rPr>
        <w:t xml:space="preserve"> aspects 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491A2FB7" w14:textId="6AD88198" w:rsidR="00F82F7C" w:rsidRDefault="00B11CFA" w:rsidP="00B11CFA">
      <w:pPr>
        <w:rPr>
          <w:color w:val="000000" w:themeColor="text1"/>
        </w:rPr>
      </w:pPr>
      <w:r>
        <w:t xml:space="preserve">The 6G study item was approved in RAN #108 </w:t>
      </w:r>
      <w:r>
        <w:fldChar w:fldCharType="begin"/>
      </w:r>
      <w:r>
        <w:instrText xml:space="preserve"> REF _Ref207786612 \r \h </w:instrText>
      </w:r>
      <w:r>
        <w:fldChar w:fldCharType="separate"/>
      </w:r>
      <w:r w:rsidR="00D85842">
        <w:t>[1]</w:t>
      </w:r>
      <w:r>
        <w:fldChar w:fldCharType="end"/>
      </w:r>
      <w:r>
        <w:t>. It also includes a study on the 6GR core and performance requirements.</w:t>
      </w:r>
      <w:r w:rsidR="00BF10E9">
        <w:t xml:space="preserve"> </w:t>
      </w: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\r \h </w:instrText>
      </w:r>
      <w:r>
        <w:rPr>
          <w:color w:val="000000" w:themeColor="text1"/>
        </w:rPr>
      </w:r>
      <w:r>
        <w:rPr>
          <w:color w:val="000000" w:themeColor="text1"/>
        </w:rPr>
        <w:fldChar w:fldCharType="separate"/>
      </w:r>
      <w:r w:rsidR="00D85842">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\r \h </w:instrText>
      </w:r>
      <w:r>
        <w:rPr>
          <w:color w:val="000000" w:themeColor="text1"/>
        </w:rPr>
      </w:r>
      <w:r>
        <w:rPr>
          <w:color w:val="000000" w:themeColor="text1"/>
        </w:rPr>
        <w:fldChar w:fldCharType="separate"/>
      </w:r>
      <w:r w:rsidR="00D85842">
        <w:rPr>
          <w:color w:val="000000" w:themeColor="text1"/>
        </w:rPr>
        <w:t>[3]</w:t>
      </w:r>
      <w:r>
        <w:rPr>
          <w:color w:val="000000" w:themeColor="text1"/>
        </w:rPr>
        <w:fldChar w:fldCharType="end"/>
      </w:r>
      <w:r>
        <w:rPr>
          <w:color w:val="000000" w:themeColor="text1"/>
        </w:rPr>
        <w:t>.</w:t>
      </w:r>
    </w:p>
    <w:p w14:paraId="042EEB2E" w14:textId="0E9E4613" w:rsidR="00143C4E" w:rsidRPr="00D07730" w:rsidRDefault="00143C4E" w:rsidP="00143C4E">
      <w:r>
        <w:rPr>
          <w:color w:val="000000" w:themeColor="text1"/>
        </w:rPr>
        <w:t xml:space="preserve">In RAN4 #116bis the work on 6G </w:t>
      </w:r>
      <w:r w:rsidR="00EC5EC6">
        <w:rPr>
          <w:color w:val="000000" w:themeColor="text1"/>
        </w:rPr>
        <w:t>RRM</w:t>
      </w:r>
      <w:r>
        <w:rPr>
          <w:color w:val="000000" w:themeColor="text1"/>
        </w:rPr>
        <w:t xml:space="preserve"> was started. Meeting minutes of the discussion and the way forward are provided in </w:t>
      </w:r>
      <w:r w:rsidR="00D85842">
        <w:rPr>
          <w:color w:val="000000" w:themeColor="text1"/>
        </w:rPr>
        <w:fldChar w:fldCharType="begin"/>
      </w:r>
      <w:r w:rsidR="00D85842">
        <w:rPr>
          <w:color w:val="000000" w:themeColor="text1"/>
        </w:rPr>
        <w:instrText xml:space="preserve"> REF _Ref212379805 \n \h </w:instrText>
      </w:r>
      <w:r w:rsidR="00D85842">
        <w:rPr>
          <w:color w:val="000000" w:themeColor="text1"/>
        </w:rPr>
      </w:r>
      <w:r w:rsidR="00D85842">
        <w:rPr>
          <w:color w:val="000000" w:themeColor="text1"/>
        </w:rPr>
        <w:fldChar w:fldCharType="separate"/>
      </w:r>
      <w:r w:rsidR="00D85842">
        <w:rPr>
          <w:color w:val="000000" w:themeColor="text1"/>
        </w:rPr>
        <w:t>[4]</w:t>
      </w:r>
      <w:r w:rsidR="00D85842">
        <w:rPr>
          <w:color w:val="000000" w:themeColor="text1"/>
        </w:rPr>
        <w:fldChar w:fldCharType="end"/>
      </w:r>
      <w:r w:rsidR="009970E4">
        <w:rPr>
          <w:color w:val="000000" w:themeColor="text1"/>
        </w:rPr>
        <w:t xml:space="preserve">, </w:t>
      </w:r>
      <w:r w:rsidR="00D85842">
        <w:rPr>
          <w:color w:val="000000" w:themeColor="text1"/>
        </w:rPr>
        <w:fldChar w:fldCharType="begin"/>
      </w:r>
      <w:r w:rsidR="00D85842">
        <w:rPr>
          <w:color w:val="000000" w:themeColor="text1"/>
        </w:rPr>
        <w:instrText xml:space="preserve"> REF _Ref212379808 \n \h </w:instrText>
      </w:r>
      <w:r w:rsidR="00D85842">
        <w:rPr>
          <w:color w:val="000000" w:themeColor="text1"/>
        </w:rPr>
      </w:r>
      <w:r w:rsidR="00D85842">
        <w:rPr>
          <w:color w:val="000000" w:themeColor="text1"/>
        </w:rPr>
        <w:fldChar w:fldCharType="separate"/>
      </w:r>
      <w:r w:rsidR="00D85842">
        <w:rPr>
          <w:color w:val="000000" w:themeColor="text1"/>
        </w:rPr>
        <w:t>[5]</w:t>
      </w:r>
      <w:r w:rsidR="00D85842">
        <w:rPr>
          <w:color w:val="000000" w:themeColor="text1"/>
        </w:rPr>
        <w:fldChar w:fldCharType="end"/>
      </w:r>
      <w:r w:rsidR="0050358D">
        <w:rPr>
          <w:color w:val="000000" w:themeColor="text1"/>
        </w:rPr>
        <w:t>.</w:t>
      </w:r>
    </w:p>
    <w:p w14:paraId="0E19C7F4" w14:textId="1061313A" w:rsidR="001031B0" w:rsidRDefault="001031B0" w:rsidP="00B11CFA">
      <w:pPr>
        <w:rPr>
          <w:color w:val="000000" w:themeColor="text1"/>
        </w:rPr>
      </w:pPr>
      <w:r>
        <w:rPr>
          <w:color w:val="000000" w:themeColor="text1"/>
        </w:rPr>
        <w:t xml:space="preserve">In this contribution, we discuss our views </w:t>
      </w:r>
      <w:r w:rsidR="00383329">
        <w:rPr>
          <w:color w:val="000000" w:themeColor="text1"/>
        </w:rPr>
        <w:t>on</w:t>
      </w:r>
      <w:r w:rsidR="00C03146">
        <w:rPr>
          <w:color w:val="000000" w:themeColor="text1"/>
        </w:rPr>
        <w:t xml:space="preserve"> the goals of the RAN4-driven radio resource management aspects of the 6G study item</w:t>
      </w:r>
      <w:r w:rsidR="00E25683">
        <w:rPr>
          <w:color w:val="000000" w:themeColor="text1"/>
        </w:rPr>
        <w:t xml:space="preserve"> including enhancements for the requirement framework</w:t>
      </w:r>
      <w:r w:rsidR="00D853E7">
        <w:rPr>
          <w:color w:val="000000" w:themeColor="text1"/>
        </w:rPr>
        <w:t>.</w:t>
      </w:r>
    </w:p>
    <w:p w14:paraId="4FCD1652" w14:textId="74FC1D90" w:rsidR="007B284E" w:rsidRDefault="00516D45" w:rsidP="00E52B9C">
      <w:pPr>
        <w:pStyle w:val="Heading1"/>
        <w:rPr>
          <w:lang w:val="en-US"/>
        </w:rPr>
      </w:pPr>
      <w:r>
        <w:rPr>
          <w:lang w:val="en-US"/>
        </w:rPr>
        <w:t xml:space="preserve">Views </w:t>
      </w:r>
      <w:r w:rsidR="00630C5E">
        <w:rPr>
          <w:lang w:val="en-US"/>
        </w:rPr>
        <w:t>on</w:t>
      </w:r>
      <w:r w:rsidR="007B284E">
        <w:rPr>
          <w:lang w:val="en-US"/>
        </w:rPr>
        <w:t xml:space="preserve"> the 6G Study Item for RRM</w:t>
      </w:r>
    </w:p>
    <w:p w14:paraId="2A745BB0" w14:textId="4877F6B7" w:rsidR="00F553AA" w:rsidRDefault="001A0CEC" w:rsidP="00F553AA">
      <w:r>
        <w:t xml:space="preserve">In RAN4 #116bis the work </w:t>
      </w:r>
      <w:r w:rsidR="00C81867">
        <w:t>on radio resource management aspects for the 6G study item started</w:t>
      </w:r>
      <w:r w:rsidR="0083428A">
        <w:t xml:space="preserve"> and a way forward was agreed in </w:t>
      </w:r>
      <w:r w:rsidR="00455E9A">
        <w:fldChar w:fldCharType="begin"/>
      </w:r>
      <w:r w:rsidR="00455E9A">
        <w:instrText xml:space="preserve"> REF _Ref212379808 \n \h </w:instrText>
      </w:r>
      <w:r w:rsidR="00455E9A">
        <w:fldChar w:fldCharType="separate"/>
      </w:r>
      <w:r w:rsidR="00455E9A">
        <w:t>[5]</w:t>
      </w:r>
      <w:r w:rsidR="00455E9A">
        <w:fldChar w:fldCharType="end"/>
      </w:r>
      <w:r w:rsidR="00C81867">
        <w:t xml:space="preserve">. </w:t>
      </w:r>
      <w:r w:rsidR="00D864C5">
        <w:t xml:space="preserve">Several topics were discussed in RAN4 #116bis </w:t>
      </w:r>
      <w:r w:rsidR="004B2941">
        <w:t>how to structure the</w:t>
      </w:r>
      <w:r w:rsidR="00A82ED2">
        <w:t xml:space="preserve"> discussions on RRM. So far, the two high level categories measurement gap (MG) and interruption and RRM framework</w:t>
      </w:r>
      <w:r w:rsidR="00307AA9">
        <w:t xml:space="preserve"> were agreed</w:t>
      </w:r>
      <w:r w:rsidR="00261D79">
        <w:t>,</w:t>
      </w:r>
      <w:r w:rsidR="00307AA9">
        <w:t xml:space="preserve"> and several other categories were </w:t>
      </w:r>
      <w:r w:rsidR="00D90F52">
        <w:t>proposed.</w:t>
      </w:r>
      <w:r w:rsidR="00F61A45">
        <w:t xml:space="preserve"> </w:t>
      </w:r>
      <w:r w:rsidR="00261D79">
        <w:t>According to the way forward in</w:t>
      </w:r>
      <w:r w:rsidR="00D90F52">
        <w:t xml:space="preserve"> </w:t>
      </w:r>
      <w:r w:rsidR="00261D79">
        <w:fldChar w:fldCharType="begin"/>
      </w:r>
      <w:r w:rsidR="00261D79">
        <w:instrText xml:space="preserve"> REF _Ref212379808 \n \h </w:instrText>
      </w:r>
      <w:r w:rsidR="00261D79">
        <w:fldChar w:fldCharType="separate"/>
      </w:r>
      <w:r w:rsidR="00261D79">
        <w:t>[5]</w:t>
      </w:r>
      <w:r w:rsidR="00261D79">
        <w:fldChar w:fldCharType="end"/>
      </w:r>
      <w:r w:rsidR="00261D79">
        <w:t xml:space="preserve"> </w:t>
      </w:r>
      <w:r w:rsidR="005E1824">
        <w:t xml:space="preserve">in RAN4 #117 further discussion on the categories and </w:t>
      </w:r>
      <w:r w:rsidR="00304677">
        <w:t>on the scope of each category will take place.</w:t>
      </w:r>
    </w:p>
    <w:p w14:paraId="75961C51" w14:textId="58C17718" w:rsidR="00304677" w:rsidRDefault="00304677" w:rsidP="00F553AA">
      <w:r>
        <w:t xml:space="preserve">In the subsequent sections we provide our </w:t>
      </w:r>
      <w:r w:rsidR="00703AF0">
        <w:t xml:space="preserve">view on </w:t>
      </w:r>
      <w:r w:rsidR="00E5027E">
        <w:t xml:space="preserve">the scope and the content of each category. </w:t>
      </w:r>
    </w:p>
    <w:p w14:paraId="3F7323E2" w14:textId="7F16D849" w:rsidR="00BB6A50" w:rsidRDefault="00565749" w:rsidP="00AC33FE">
      <w:pPr>
        <w:pStyle w:val="Heading2"/>
      </w:pPr>
      <w:r>
        <w:t>Measurement Gap (MG) and Interruption</w:t>
      </w:r>
    </w:p>
    <w:p w14:paraId="2C082CA4" w14:textId="52798B99" w:rsidR="004A150E" w:rsidRDefault="004A150E" w:rsidP="004A150E">
      <w:pPr>
        <w:rPr>
          <w:lang w:val="en-GB"/>
        </w:rPr>
      </w:pPr>
      <w:r>
        <w:rPr>
          <w:lang w:val="en-GB"/>
        </w:rPr>
        <w:t xml:space="preserve">In RAN4 </w:t>
      </w:r>
      <w:r w:rsidR="000F3D93">
        <w:rPr>
          <w:lang w:val="en-GB"/>
        </w:rPr>
        <w:t>#116bis</w:t>
      </w:r>
      <w:r w:rsidR="0097166F">
        <w:rPr>
          <w:lang w:val="en-GB"/>
        </w:rPr>
        <w:t xml:space="preserve"> regarding the scope of the category measurement gap and interruption has been achieved.</w:t>
      </w:r>
    </w:p>
    <w:p w14:paraId="5B3F0112" w14:textId="39A5C33B" w:rsidR="00B0378B" w:rsidRDefault="00891CBB" w:rsidP="00295A43">
      <w:pPr>
        <w:spacing w:before="240"/>
        <w:rPr>
          <w:lang w:val="en-GB"/>
        </w:rPr>
      </w:pPr>
      <w:r>
        <w:rPr>
          <w:noProof/>
        </w:rPr>
        <mc:AlternateContent>
          <mc:Choice Requires="wps">
            <w:drawing>
              <wp:anchor distT="0" distB="0" distL="114300" distR="114300" simplePos="0" relativeHeight="251658240" behindDoc="0" locked="0" layoutInCell="1" allowOverlap="1" wp14:anchorId="05F6FD29" wp14:editId="6F5ACC02">
                <wp:simplePos x="0" y="0"/>
                <wp:positionH relativeFrom="column">
                  <wp:posOffset>0</wp:posOffset>
                </wp:positionH>
                <wp:positionV relativeFrom="paragraph">
                  <wp:posOffset>0</wp:posOffset>
                </wp:positionV>
                <wp:extent cx="1828800" cy="1828800"/>
                <wp:effectExtent l="0" t="0" r="0" b="0"/>
                <wp:wrapSquare wrapText="bothSides"/>
                <wp:docPr id="15540802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AD0134" w14:textId="77777777" w:rsidR="00891CBB" w:rsidRPr="00DD4CA3" w:rsidRDefault="00891CBB" w:rsidP="000F3D93">
                            <w:pPr>
                              <w:rPr>
                                <w:bCs/>
                                <w:highlight w:val="green"/>
                              </w:rPr>
                            </w:pPr>
                            <w:r w:rsidRPr="00DD4CA3">
                              <w:rPr>
                                <w:bCs/>
                                <w:highlight w:val="green"/>
                              </w:rPr>
                              <w:t xml:space="preserve">Agreement in main session (Tue): </w:t>
                            </w:r>
                          </w:p>
                          <w:p w14:paraId="5513ECD3" w14:textId="77777777" w:rsidR="00891CBB" w:rsidRPr="000F3D93" w:rsidRDefault="00891CBB" w:rsidP="000F3D93">
                            <w:pPr>
                              <w:rPr>
                                <w:bCs/>
                              </w:rPr>
                            </w:pPr>
                            <w:r w:rsidRPr="000F3D93">
                              <w:rPr>
                                <w:bCs/>
                              </w:rPr>
                              <w:t xml:space="preserve">Measurement gap, including gap-less measurement, is agreed as part of RAN4 RRM 6G study. The detailed scope will be further decided. </w:t>
                            </w:r>
                          </w:p>
                          <w:p w14:paraId="787138AF" w14:textId="77777777" w:rsidR="00891CBB" w:rsidRPr="00575FE4" w:rsidRDefault="00891CBB" w:rsidP="008A7647">
                            <w:pPr>
                              <w:pStyle w:val="ListParagraph"/>
                              <w:numPr>
                                <w:ilvl w:val="0"/>
                                <w:numId w:val="10"/>
                              </w:numPr>
                              <w:overflowPunct w:val="0"/>
                              <w:autoSpaceDE w:val="0"/>
                              <w:autoSpaceDN w:val="0"/>
                              <w:adjustRightInd w:val="0"/>
                              <w:spacing w:after="120"/>
                              <w:textAlignment w:val="baseline"/>
                              <w:rPr>
                                <w:bCs/>
                              </w:rPr>
                            </w:pPr>
                            <w:r w:rsidRPr="000F3D93">
                              <w:rPr>
                                <w:bCs/>
                              </w:rPr>
                              <w:t>Interruption enhancement due to gap-less measurement will be part of the MG discussion.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5F6FD2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1AD0134" w14:textId="77777777" w:rsidR="00891CBB" w:rsidRPr="00DD4CA3" w:rsidRDefault="00891CBB" w:rsidP="000F3D93">
                      <w:pPr>
                        <w:rPr>
                          <w:bCs/>
                          <w:highlight w:val="green"/>
                        </w:rPr>
                      </w:pPr>
                      <w:r w:rsidRPr="00DD4CA3">
                        <w:rPr>
                          <w:bCs/>
                          <w:highlight w:val="green"/>
                        </w:rPr>
                        <w:t xml:space="preserve">Agreement in main session (Tue): </w:t>
                      </w:r>
                    </w:p>
                    <w:p w14:paraId="5513ECD3" w14:textId="77777777" w:rsidR="00891CBB" w:rsidRPr="000F3D93" w:rsidRDefault="00891CBB" w:rsidP="000F3D93">
                      <w:pPr>
                        <w:rPr>
                          <w:bCs/>
                        </w:rPr>
                      </w:pPr>
                      <w:r w:rsidRPr="000F3D93">
                        <w:rPr>
                          <w:bCs/>
                        </w:rPr>
                        <w:t xml:space="preserve">Measurement gap, including gap-less measurement, is agreed as part of RAN4 RRM 6G study. The detailed scope will be further decided. </w:t>
                      </w:r>
                    </w:p>
                    <w:p w14:paraId="787138AF" w14:textId="77777777" w:rsidR="00891CBB" w:rsidRPr="00575FE4" w:rsidRDefault="00891CBB" w:rsidP="008A7647">
                      <w:pPr>
                        <w:pStyle w:val="ListParagraph"/>
                        <w:numPr>
                          <w:ilvl w:val="0"/>
                          <w:numId w:val="10"/>
                        </w:numPr>
                        <w:overflowPunct w:val="0"/>
                        <w:autoSpaceDE w:val="0"/>
                        <w:autoSpaceDN w:val="0"/>
                        <w:adjustRightInd w:val="0"/>
                        <w:spacing w:after="120"/>
                        <w:textAlignment w:val="baseline"/>
                        <w:rPr>
                          <w:bCs/>
                        </w:rPr>
                      </w:pPr>
                      <w:r w:rsidRPr="000F3D93">
                        <w:rPr>
                          <w:bCs/>
                        </w:rPr>
                        <w:t>Interruption enhancement due to gap-less measurement will be part of the MG discussion.</w:t>
                      </w:r>
                    </w:p>
                  </w:txbxContent>
                </v:textbox>
                <w10:wrap type="square"/>
              </v:shape>
            </w:pict>
          </mc:Fallback>
        </mc:AlternateContent>
      </w:r>
      <w:r w:rsidR="00EC36F7">
        <w:rPr>
          <w:lang w:val="en-GB"/>
        </w:rPr>
        <w:t xml:space="preserve">It has been discussed </w:t>
      </w:r>
      <w:r w:rsidR="00ED215D">
        <w:rPr>
          <w:lang w:val="en-GB"/>
        </w:rPr>
        <w:t xml:space="preserve">but not formally been captured in the agreement that interruption </w:t>
      </w:r>
      <w:r w:rsidR="00DB4020">
        <w:rPr>
          <w:lang w:val="en-GB"/>
        </w:rPr>
        <w:t>enhancements are</w:t>
      </w:r>
      <w:r w:rsidR="00ED215D">
        <w:rPr>
          <w:lang w:val="en-GB"/>
        </w:rPr>
        <w:t xml:space="preserve"> not only related </w:t>
      </w:r>
      <w:r w:rsidR="00DB4020">
        <w:rPr>
          <w:lang w:val="en-GB"/>
        </w:rPr>
        <w:t xml:space="preserve">to measurement gaps but </w:t>
      </w:r>
      <w:r w:rsidR="00505C21">
        <w:rPr>
          <w:lang w:val="en-GB"/>
        </w:rPr>
        <w:t>the discussion</w:t>
      </w:r>
      <w:r w:rsidR="00371D14">
        <w:rPr>
          <w:lang w:val="en-GB"/>
        </w:rPr>
        <w:t>s</w:t>
      </w:r>
      <w:r w:rsidR="00505C21">
        <w:rPr>
          <w:lang w:val="en-GB"/>
        </w:rPr>
        <w:t xml:space="preserve"> on interruptions should also aim to </w:t>
      </w:r>
      <w:r w:rsidR="00BB332D">
        <w:rPr>
          <w:lang w:val="en-GB"/>
        </w:rPr>
        <w:t>enhance interruptions</w:t>
      </w:r>
      <w:r w:rsidR="001A5C5C">
        <w:rPr>
          <w:lang w:val="en-GB"/>
        </w:rPr>
        <w:t xml:space="preserve"> </w:t>
      </w:r>
      <w:r w:rsidR="00DE05E5">
        <w:rPr>
          <w:lang w:val="en-GB"/>
        </w:rPr>
        <w:t>for scenarios not related to measurement gaps</w:t>
      </w:r>
      <w:r w:rsidR="00B0378B">
        <w:rPr>
          <w:lang w:val="en-GB"/>
        </w:rPr>
        <w:t xml:space="preserve">. </w:t>
      </w:r>
      <w:r w:rsidR="00295A43">
        <w:rPr>
          <w:lang w:val="en-GB"/>
        </w:rPr>
        <w:t xml:space="preserve">Hence, we propose to split the category measurement gap and interruption in the </w:t>
      </w:r>
      <w:r w:rsidR="00B100A9">
        <w:rPr>
          <w:lang w:val="en-GB"/>
        </w:rPr>
        <w:t xml:space="preserve">two </w:t>
      </w:r>
      <w:r w:rsidR="00295A43">
        <w:rPr>
          <w:lang w:val="en-GB"/>
        </w:rPr>
        <w:t>subsections measurement</w:t>
      </w:r>
      <w:r w:rsidR="00615424">
        <w:rPr>
          <w:lang w:val="en-GB"/>
        </w:rPr>
        <w:t xml:space="preserve"> gap and interruptions</w:t>
      </w:r>
      <w:r w:rsidR="00B100A9">
        <w:rPr>
          <w:lang w:val="en-GB"/>
        </w:rPr>
        <w:t>.</w:t>
      </w:r>
      <w:r w:rsidR="00295A43">
        <w:rPr>
          <w:lang w:val="en-GB"/>
        </w:rPr>
        <w:t xml:space="preserve"> </w:t>
      </w:r>
    </w:p>
    <w:p w14:paraId="11A7686C" w14:textId="6078D4E2" w:rsidR="000F3D93" w:rsidRDefault="00B0378B" w:rsidP="004A150E">
      <w:pPr>
        <w:rPr>
          <w:lang w:val="en-GB"/>
        </w:rPr>
      </w:pPr>
      <w:r w:rsidRPr="00C24F3D">
        <w:rPr>
          <w:b/>
          <w:bCs/>
          <w:lang w:val="en-GB"/>
        </w:rPr>
        <w:t>Observation</w:t>
      </w:r>
      <w:r w:rsidR="008F6812">
        <w:rPr>
          <w:b/>
          <w:bCs/>
          <w:lang w:val="en-GB"/>
        </w:rPr>
        <w:t xml:space="preserve"> 1</w:t>
      </w:r>
      <w:r w:rsidRPr="00C24F3D">
        <w:rPr>
          <w:b/>
          <w:bCs/>
          <w:lang w:val="en-GB"/>
        </w:rPr>
        <w:t>:</w:t>
      </w:r>
      <w:r>
        <w:rPr>
          <w:lang w:val="en-GB"/>
        </w:rPr>
        <w:t xml:space="preserve"> </w:t>
      </w:r>
      <w:r w:rsidR="00C24F3D">
        <w:rPr>
          <w:lang w:val="en-GB"/>
        </w:rPr>
        <w:t>It has been discussed but not formally been captured in the agreement that interruption enhancements are not only related to measurement gaps</w:t>
      </w:r>
      <w:r w:rsidR="000F6163">
        <w:rPr>
          <w:lang w:val="en-GB"/>
        </w:rPr>
        <w:t>.</w:t>
      </w:r>
    </w:p>
    <w:p w14:paraId="0461FDA0" w14:textId="0B7929EC" w:rsidR="00C24F3D" w:rsidRPr="004A150E" w:rsidRDefault="00C24F3D" w:rsidP="004A150E">
      <w:pPr>
        <w:rPr>
          <w:lang w:val="en-GB"/>
        </w:rPr>
      </w:pPr>
      <w:r w:rsidRPr="00A26FEF">
        <w:rPr>
          <w:b/>
          <w:bCs/>
          <w:lang w:val="en-GB"/>
        </w:rPr>
        <w:t>Proposal</w:t>
      </w:r>
      <w:r w:rsidR="008F6812">
        <w:rPr>
          <w:b/>
          <w:bCs/>
          <w:lang w:val="en-GB"/>
        </w:rPr>
        <w:t xml:space="preserve"> 1</w:t>
      </w:r>
      <w:r w:rsidRPr="00A26FEF">
        <w:rPr>
          <w:b/>
          <w:bCs/>
          <w:lang w:val="en-GB"/>
        </w:rPr>
        <w:t>:</w:t>
      </w:r>
      <w:r>
        <w:rPr>
          <w:lang w:val="en-GB"/>
        </w:rPr>
        <w:t xml:space="preserve"> </w:t>
      </w:r>
      <w:r w:rsidR="00030E3C">
        <w:rPr>
          <w:lang w:val="en-GB"/>
        </w:rPr>
        <w:t>The discussions on measurement gaps and interruptions should also aim to enhance interruptions for scenarios not related to measurement gaps</w:t>
      </w:r>
      <w:r w:rsidR="00A26FEF">
        <w:rPr>
          <w:lang w:val="en-GB"/>
        </w:rPr>
        <w:t>. We propose to split the category measurement gap and interruption in the two subsections measurement gap and interruptions.</w:t>
      </w:r>
    </w:p>
    <w:p w14:paraId="53DEE491" w14:textId="3254BCCC" w:rsidR="00B6102A" w:rsidRDefault="00B6102A" w:rsidP="00B6102A">
      <w:pPr>
        <w:pStyle w:val="Heading3"/>
      </w:pPr>
      <w:r>
        <w:lastRenderedPageBreak/>
        <w:t>Measurement Gap</w:t>
      </w:r>
    </w:p>
    <w:p w14:paraId="739709CF" w14:textId="77777777" w:rsidR="002B5832" w:rsidRPr="002B5832" w:rsidRDefault="002B5832" w:rsidP="002B5832">
      <w:r w:rsidRPr="002B5832">
        <w:t>During the last RAN4 meeting, several companies proposed study directions for measurement gaps. These proposals can be broadly categorized into two foundational goals:</w:t>
      </w:r>
    </w:p>
    <w:p w14:paraId="04602F3E" w14:textId="77777777" w:rsidR="002B5832" w:rsidRPr="002B5832" w:rsidRDefault="002B5832" w:rsidP="008A7647">
      <w:pPr>
        <w:numPr>
          <w:ilvl w:val="0"/>
          <w:numId w:val="13"/>
        </w:numPr>
      </w:pPr>
      <w:r w:rsidRPr="002B5832">
        <w:rPr>
          <w:b/>
          <w:bCs/>
        </w:rPr>
        <w:t>Measurement Gap Configuration Optimization</w:t>
      </w:r>
    </w:p>
    <w:p w14:paraId="79012214" w14:textId="77777777" w:rsidR="002B5832" w:rsidRPr="002B5832" w:rsidRDefault="002B5832" w:rsidP="008A7647">
      <w:pPr>
        <w:numPr>
          <w:ilvl w:val="0"/>
          <w:numId w:val="13"/>
        </w:numPr>
      </w:pPr>
      <w:r w:rsidRPr="002B5832">
        <w:rPr>
          <w:b/>
          <w:bCs/>
        </w:rPr>
        <w:t>Measurement Gap Interruption Mitigation</w:t>
      </w:r>
    </w:p>
    <w:p w14:paraId="3B856130" w14:textId="77777777" w:rsidR="002B5832" w:rsidRPr="002B5832" w:rsidRDefault="002B5832" w:rsidP="002B5832">
      <w:r w:rsidRPr="002B5832">
        <w:t>We recommend that RAN4 adopt these two high-level goals as the baseline for the 6GR study item phase.</w:t>
      </w:r>
    </w:p>
    <w:p w14:paraId="33042112" w14:textId="2B2C5F25" w:rsidR="00DB5FA4" w:rsidRDefault="00DB5FA4" w:rsidP="003C4779">
      <w:r w:rsidRPr="00440651">
        <w:rPr>
          <w:b/>
          <w:bCs/>
        </w:rPr>
        <w:t>Proposal</w:t>
      </w:r>
      <w:r w:rsidR="008F6812">
        <w:rPr>
          <w:b/>
          <w:bCs/>
        </w:rPr>
        <w:t xml:space="preserve"> 2</w:t>
      </w:r>
      <w:r>
        <w:t xml:space="preserve">: RAN4 to follow the following </w:t>
      </w:r>
      <w:r w:rsidR="00DA3467">
        <w:t>high-level goals for the 6GR study item phase:</w:t>
      </w:r>
      <w:r>
        <w:t xml:space="preserve"> </w:t>
      </w:r>
    </w:p>
    <w:p w14:paraId="36BA67E5" w14:textId="3F5AC5AC" w:rsidR="004433EC" w:rsidRDefault="002B5832" w:rsidP="008A7647">
      <w:pPr>
        <w:pStyle w:val="ListParagraph"/>
        <w:numPr>
          <w:ilvl w:val="0"/>
          <w:numId w:val="12"/>
        </w:numPr>
      </w:pPr>
      <w:r>
        <w:t xml:space="preserve">Goal 1: </w:t>
      </w:r>
      <w:r w:rsidR="004433EC">
        <w:t>Study mechanisms to minimize</w:t>
      </w:r>
      <w:r>
        <w:t xml:space="preserve"> and </w:t>
      </w:r>
      <w:r w:rsidR="004433EC">
        <w:t>optimize measurement gap configurations</w:t>
      </w:r>
    </w:p>
    <w:p w14:paraId="10C6C05E" w14:textId="4126BD69" w:rsidR="00DA3467" w:rsidRDefault="002B5832" w:rsidP="003C4779">
      <w:pPr>
        <w:pStyle w:val="ListParagraph"/>
        <w:numPr>
          <w:ilvl w:val="0"/>
          <w:numId w:val="12"/>
        </w:numPr>
      </w:pPr>
      <w:r>
        <w:t xml:space="preserve">Goal 2: </w:t>
      </w:r>
      <w:r w:rsidR="004433EC">
        <w:t xml:space="preserve">Study mechanisms to reduce </w:t>
      </w:r>
      <w:r>
        <w:t xml:space="preserve">or eliminate </w:t>
      </w:r>
      <w:r w:rsidR="004433EC">
        <w:t>measurement gap interruption</w:t>
      </w:r>
      <w:r>
        <w:t>s</w:t>
      </w:r>
    </w:p>
    <w:p w14:paraId="2E2AB339" w14:textId="372A5225" w:rsidR="00CC28D5" w:rsidRPr="00CC28D5" w:rsidRDefault="00CC28D5" w:rsidP="002B0089">
      <w:pPr>
        <w:spacing w:before="240"/>
        <w:rPr>
          <w:b/>
          <w:bCs/>
          <w:u w:val="single"/>
        </w:rPr>
      </w:pPr>
      <w:r w:rsidRPr="00CC28D5">
        <w:rPr>
          <w:b/>
          <w:bCs/>
          <w:u w:val="single"/>
        </w:rPr>
        <w:t>Measurement gap configuration optimization</w:t>
      </w:r>
    </w:p>
    <w:p w14:paraId="514AD60E" w14:textId="520187A5" w:rsidR="00B91FF0" w:rsidRDefault="005D4405" w:rsidP="00B91FF0">
      <w:r>
        <w:t>As we know,</w:t>
      </w:r>
      <w:r w:rsidR="00B91FF0">
        <w:t xml:space="preserve"> </w:t>
      </w:r>
      <w:r w:rsidR="00B91FF0" w:rsidRPr="006C4137">
        <w:t>NR has introduced a variety of gap types across releases—such as per-UE/per-FR gaps, pre-configured MGs, NCSG, autonomous gaps, and positioning gaps—many of which can operate concurrently. This proliferation increases complexity on both the UE and network sides, often resulting in low adoption of certain features (e.g., NCSG), thereby undermining the value of standardization efforts</w:t>
      </w:r>
      <w:r w:rsidR="00B91FF0">
        <w:t>.</w:t>
      </w:r>
    </w:p>
    <w:p w14:paraId="7F2044FF" w14:textId="38B5610D" w:rsidR="007D3BD1" w:rsidRPr="001C3E36" w:rsidRDefault="007D3BD1" w:rsidP="007D3BD1">
      <w:pPr>
        <w:rPr>
          <w:b/>
          <w:bCs/>
        </w:rPr>
      </w:pPr>
      <w:r w:rsidRPr="001C3E36">
        <w:rPr>
          <w:b/>
          <w:bCs/>
        </w:rPr>
        <w:t>Observation</w:t>
      </w:r>
      <w:r w:rsidR="008F6812">
        <w:rPr>
          <w:b/>
          <w:bCs/>
        </w:rPr>
        <w:t xml:space="preserve"> 2</w:t>
      </w:r>
      <w:r w:rsidRPr="001C3E36">
        <w:rPr>
          <w:b/>
          <w:bCs/>
        </w:rPr>
        <w:t xml:space="preserve">: </w:t>
      </w:r>
      <w:r w:rsidRPr="008D22CD">
        <w:t xml:space="preserve">The introduction of multiple gap types and their concurrent operation </w:t>
      </w:r>
      <w:r w:rsidR="00280115" w:rsidRPr="008D22CD">
        <w:t>increase</w:t>
      </w:r>
      <w:r w:rsidRPr="008D22CD">
        <w:t xml:space="preserve"> system complexity, contributing to low adoption and underutilization of MG-related features.</w:t>
      </w:r>
    </w:p>
    <w:p w14:paraId="24C4828F" w14:textId="245A50F3" w:rsidR="00D0308F" w:rsidRDefault="007D3BD1" w:rsidP="007D3BD1">
      <w:r w:rsidRPr="003D1A50">
        <w:t xml:space="preserve">Thus, we believe the upcoming 6GR should undertake a comprehensive study of the measurement gap (MG) framework to identify inefficiencies—both technical and operational—and explore solutions that </w:t>
      </w:r>
      <w:r w:rsidR="00D0308F">
        <w:t xml:space="preserve">strive to minimize such fragmentation of MGs, </w:t>
      </w:r>
      <w:r w:rsidR="00B8061E">
        <w:t xml:space="preserve">by </w:t>
      </w:r>
      <w:r w:rsidR="00D0308F">
        <w:t xml:space="preserve">possibly having a unified MG framework. </w:t>
      </w:r>
    </w:p>
    <w:p w14:paraId="616C1863" w14:textId="3C9F6C21" w:rsidR="00D0308F" w:rsidRDefault="00D54824" w:rsidP="007D3BD1">
      <w:r w:rsidRPr="00B86082">
        <w:rPr>
          <w:b/>
          <w:bCs/>
        </w:rPr>
        <w:t>Proposal</w:t>
      </w:r>
      <w:r w:rsidR="00FE26BE">
        <w:rPr>
          <w:b/>
          <w:bCs/>
        </w:rPr>
        <w:t xml:space="preserve"> 3</w:t>
      </w:r>
      <w:r>
        <w:t xml:space="preserve">: </w:t>
      </w:r>
      <w:r w:rsidRPr="00D54824">
        <w:t>RAN4</w:t>
      </w:r>
      <w:r>
        <w:t xml:space="preserve"> to study how to specify </w:t>
      </w:r>
      <w:r w:rsidRPr="00D54824">
        <w:t>a unified and flexible approach</w:t>
      </w:r>
      <w:r>
        <w:t xml:space="preserve"> to MG </w:t>
      </w:r>
      <w:r w:rsidR="00B3449F">
        <w:t>framework</w:t>
      </w:r>
      <w:r>
        <w:t xml:space="preserve"> </w:t>
      </w:r>
      <w:r w:rsidR="00D2650C" w:rsidRPr="00D2650C">
        <w:t>that limits fragmentation and simplifies implementation across vendors and deployments.</w:t>
      </w:r>
    </w:p>
    <w:p w14:paraId="0EC6F534" w14:textId="6A4C300D" w:rsidR="003C0965" w:rsidRDefault="008A7647" w:rsidP="007D3BD1">
      <w:r w:rsidRPr="008A7647">
        <w:t xml:space="preserve">Additionally, several companies noted that only a small subset of MG </w:t>
      </w:r>
      <w:r w:rsidR="000B05F4">
        <w:t>patterns</w:t>
      </w:r>
      <w:r w:rsidRPr="008A7647">
        <w:t xml:space="preserve"> (e.g., MGL, MGRP) are actively used in networks. This suggests a need to streamline configuration options</w:t>
      </w:r>
      <w:r w:rsidR="00C5156C">
        <w:t>, including measurement gap patterns</w:t>
      </w:r>
      <w:r w:rsidRPr="008A7647">
        <w:t xml:space="preserve"> to better align with actual measurement needs</w:t>
      </w:r>
      <w:r w:rsidR="001940B6">
        <w:t xml:space="preserve"> and </w:t>
      </w:r>
      <w:r w:rsidR="00520B45">
        <w:t xml:space="preserve">likelihood of </w:t>
      </w:r>
      <w:r w:rsidR="001940B6">
        <w:t>deployment.</w:t>
      </w:r>
    </w:p>
    <w:p w14:paraId="0CE531AC" w14:textId="66D4299C" w:rsidR="008A7647" w:rsidRDefault="008A7647" w:rsidP="007D3BD1">
      <w:r w:rsidRPr="008A7647">
        <w:rPr>
          <w:b/>
          <w:bCs/>
        </w:rPr>
        <w:t>Proposal</w:t>
      </w:r>
      <w:r w:rsidR="00FE26BE">
        <w:rPr>
          <w:b/>
          <w:bCs/>
        </w:rPr>
        <w:t xml:space="preserve"> 4</w:t>
      </w:r>
      <w:r w:rsidRPr="008A7647">
        <w:rPr>
          <w:b/>
          <w:bCs/>
        </w:rPr>
        <w:t>:</w:t>
      </w:r>
      <w:r>
        <w:rPr>
          <w:b/>
          <w:bCs/>
        </w:rPr>
        <w:t xml:space="preserve"> </w:t>
      </w:r>
      <w:r w:rsidRPr="008A7647">
        <w:t xml:space="preserve">RAN4 should evaluate how to reduce the MG </w:t>
      </w:r>
      <w:r w:rsidR="00DC043D">
        <w:t>patterns</w:t>
      </w:r>
      <w:r>
        <w:t xml:space="preserve"> (</w:t>
      </w:r>
      <w:r w:rsidRPr="008A7647">
        <w:t>e.g., MGL, MGRP</w:t>
      </w:r>
      <w:r>
        <w:t>)</w:t>
      </w:r>
      <w:r w:rsidRPr="008A7647">
        <w:t>, ensuring they reflect real-world deployment requirements and usage patterns.</w:t>
      </w:r>
    </w:p>
    <w:p w14:paraId="77746A64" w14:textId="48226E1F" w:rsidR="00CC28D5" w:rsidRPr="00CC28D5" w:rsidRDefault="00CC28D5" w:rsidP="002B0089">
      <w:pPr>
        <w:spacing w:before="240"/>
        <w:rPr>
          <w:b/>
          <w:bCs/>
          <w:u w:val="single"/>
        </w:rPr>
      </w:pPr>
      <w:r w:rsidRPr="00CC28D5">
        <w:rPr>
          <w:b/>
          <w:bCs/>
          <w:u w:val="single"/>
        </w:rPr>
        <w:t>Measurement gap Interruption mitigation</w:t>
      </w:r>
    </w:p>
    <w:p w14:paraId="142E9339" w14:textId="60A6883D" w:rsidR="00CC28D5" w:rsidRDefault="009119BE" w:rsidP="007D3BD1">
      <w:r>
        <w:t xml:space="preserve">On the measurement gap interruption aspects, </w:t>
      </w:r>
      <w:r w:rsidR="00FE53D8">
        <w:t xml:space="preserve">we observed that </w:t>
      </w:r>
      <w:r w:rsidR="008D65EA" w:rsidRPr="00E34F40">
        <w:t>current NR implementations exhibit inefficiencies due to long, static gap configurations that are not always aligned with UE-specific needs. For example, measurement gap lengths (MGLs) are designed to accommodate various SSB durations, considering the number of SSBs in bursts and their SCS</w:t>
      </w:r>
      <w:r w:rsidR="008C4308">
        <w:t>, but</w:t>
      </w:r>
      <w:r w:rsidR="008D65EA" w:rsidRPr="00E34F40">
        <w:t xml:space="preserve"> measurement objects (MOs) may be dynamically updated (added/removed)</w:t>
      </w:r>
      <w:r w:rsidR="00C804C6">
        <w:t>. N</w:t>
      </w:r>
      <w:r w:rsidR="008D65EA" w:rsidRPr="00E34F40">
        <w:t>etworks often lack the resources to reconfigure MGs for each UE in response to these changes. As a result, in many deployments, MG configurations remain static and do not reflect the actual measurement requirements of the UE, leading to wasted resources and reduced scheduling flexibility.</w:t>
      </w:r>
      <w:r w:rsidR="008D65EA">
        <w:t xml:space="preserve"> </w:t>
      </w:r>
    </w:p>
    <w:p w14:paraId="1403D8EF" w14:textId="1519149B" w:rsidR="007D3BD1" w:rsidRPr="003D1A50" w:rsidRDefault="009065CE" w:rsidP="007D3BD1">
      <w:r>
        <w:t>We think</w:t>
      </w:r>
      <w:r w:rsidR="007D3BD1" w:rsidRPr="003D1A50">
        <w:t xml:space="preserve"> RAN4 should prioritize the investigation of mechanisms such as NCSG-like approaches that support interruption-free measurements. Early infrastructure support for such mechanisms is crucial to ensure timely deployment and avoid the risk of these features being sidelined.</w:t>
      </w:r>
    </w:p>
    <w:p w14:paraId="5733688A" w14:textId="7C6277E0" w:rsidR="00F93618" w:rsidRPr="001C3E36" w:rsidRDefault="00F93618" w:rsidP="00F93618">
      <w:pPr>
        <w:rPr>
          <w:b/>
          <w:bCs/>
        </w:rPr>
      </w:pPr>
      <w:r w:rsidRPr="001C3E36">
        <w:rPr>
          <w:b/>
          <w:bCs/>
        </w:rPr>
        <w:t>Observation</w:t>
      </w:r>
      <w:r w:rsidR="00FE26BE">
        <w:rPr>
          <w:b/>
          <w:bCs/>
        </w:rPr>
        <w:t xml:space="preserve"> 3</w:t>
      </w:r>
      <w:r w:rsidRPr="001C3E36">
        <w:rPr>
          <w:b/>
          <w:bCs/>
        </w:rPr>
        <w:t xml:space="preserve">: </w:t>
      </w:r>
      <w:r w:rsidRPr="008D22CD">
        <w:t>Existing gap configurations are often long and predefined, resulting in underutilization when measurements are not actively needed.</w:t>
      </w:r>
    </w:p>
    <w:p w14:paraId="6A3E6BEB" w14:textId="0565820E" w:rsidR="00F93618" w:rsidRDefault="00F93618" w:rsidP="00F93618">
      <w:pPr>
        <w:rPr>
          <w:b/>
          <w:bCs/>
        </w:rPr>
      </w:pPr>
      <w:r w:rsidRPr="001C3E36">
        <w:rPr>
          <w:b/>
          <w:bCs/>
        </w:rPr>
        <w:t>Observation</w:t>
      </w:r>
      <w:r w:rsidR="00FE26BE">
        <w:rPr>
          <w:b/>
          <w:bCs/>
        </w:rPr>
        <w:t xml:space="preserve"> 4</w:t>
      </w:r>
      <w:r w:rsidRPr="001C3E36">
        <w:rPr>
          <w:b/>
          <w:bCs/>
        </w:rPr>
        <w:t xml:space="preserve">: </w:t>
      </w:r>
      <w:r w:rsidRPr="008D22CD">
        <w:t>UEs currently have limited ability to influence gap configurations, resulting in suboptimal measurement scheduling and resource usage.</w:t>
      </w:r>
    </w:p>
    <w:p w14:paraId="69940A5A" w14:textId="4E82E7F5" w:rsidR="00F93618" w:rsidRPr="008D22CD" w:rsidRDefault="00F93618" w:rsidP="00F93618">
      <w:r w:rsidRPr="00DE56A4">
        <w:rPr>
          <w:b/>
          <w:bCs/>
        </w:rPr>
        <w:t>Proposal</w:t>
      </w:r>
      <w:r w:rsidR="00FE26BE">
        <w:rPr>
          <w:b/>
          <w:bCs/>
        </w:rPr>
        <w:t xml:space="preserve"> 5</w:t>
      </w:r>
      <w:r w:rsidRPr="00DE56A4">
        <w:rPr>
          <w:b/>
          <w:bCs/>
        </w:rPr>
        <w:t xml:space="preserve">: </w:t>
      </w:r>
      <w:r w:rsidRPr="008D22CD">
        <w:t>RAN4 should study the overall measurement gap framework in 6GR and identify all inefficiencies—technical and operational—that hinder optimal gap usage.</w:t>
      </w:r>
    </w:p>
    <w:p w14:paraId="6F5E0B6A" w14:textId="79DDFF44" w:rsidR="00F93618" w:rsidRDefault="00F93618" w:rsidP="00F93618">
      <w:r w:rsidRPr="00DE56A4">
        <w:rPr>
          <w:b/>
          <w:bCs/>
        </w:rPr>
        <w:t>Proposal</w:t>
      </w:r>
      <w:r w:rsidR="00FE26BE">
        <w:rPr>
          <w:b/>
          <w:bCs/>
        </w:rPr>
        <w:t xml:space="preserve"> 6</w:t>
      </w:r>
      <w:r w:rsidRPr="00DE56A4">
        <w:rPr>
          <w:b/>
          <w:bCs/>
        </w:rPr>
        <w:t xml:space="preserve">: </w:t>
      </w:r>
      <w:r w:rsidRPr="008D22CD">
        <w:t xml:space="preserve">RAN4 should identify and evaluate mechanisms that enable interruption-free measurements, with a focus on </w:t>
      </w:r>
      <w:proofErr w:type="spellStart"/>
      <w:r w:rsidRPr="008D22CD">
        <w:t>deployability</w:t>
      </w:r>
      <w:proofErr w:type="spellEnd"/>
      <w:r w:rsidRPr="008D22CD">
        <w:t xml:space="preserve"> from the beginning of 6GR.</w:t>
      </w:r>
    </w:p>
    <w:p w14:paraId="57C58B49" w14:textId="77777777" w:rsidR="00440651" w:rsidRDefault="00440651" w:rsidP="00440651">
      <w:r w:rsidRPr="00C15F43">
        <w:lastRenderedPageBreak/>
        <w:t>In addition, we propose that RAN4 stud</w:t>
      </w:r>
      <w:r>
        <w:t>ies</w:t>
      </w:r>
      <w:r w:rsidRPr="00C15F43">
        <w:t xml:space="preserve"> mechanisms to support UE-initiated gap configurations. As networks often do not dynamically update MG configurations in response to changes in measurement objects, </w:t>
      </w:r>
      <w:r>
        <w:t xml:space="preserve">this </w:t>
      </w:r>
      <w:r w:rsidRPr="00C15F43">
        <w:t>lead</w:t>
      </w:r>
      <w:r>
        <w:t>s</w:t>
      </w:r>
      <w:r w:rsidRPr="00C15F43">
        <w:t xml:space="preserve"> to inefficient use of gaps. UEs, however, have the most accurate view of their mobility conditions and can optimize their measurement scheduling to minimize the number and duration of gaps required. Therefore, it is logical to allow UEs to indicate preferred MG configurations that balance mobility needs with throughput considerations.</w:t>
      </w:r>
    </w:p>
    <w:p w14:paraId="6378802B" w14:textId="5482E02F" w:rsidR="003A23D9" w:rsidRPr="00FE26BE" w:rsidRDefault="00440651" w:rsidP="00F93618">
      <w:pPr>
        <w:rPr>
          <w:lang w:val="en-GB"/>
        </w:rPr>
      </w:pPr>
      <w:r w:rsidRPr="00D23D09">
        <w:rPr>
          <w:b/>
          <w:bCs/>
        </w:rPr>
        <w:t>Proposal</w:t>
      </w:r>
      <w:r w:rsidR="00FE26BE">
        <w:rPr>
          <w:b/>
          <w:bCs/>
        </w:rPr>
        <w:t xml:space="preserve"> 7</w:t>
      </w:r>
      <w:r w:rsidRPr="00D23D09">
        <w:rPr>
          <w:b/>
          <w:bCs/>
        </w:rPr>
        <w:t xml:space="preserve">: </w:t>
      </w:r>
      <w:r w:rsidRPr="008D22CD">
        <w:t xml:space="preserve">RAN4 should </w:t>
      </w:r>
      <w:r>
        <w:t xml:space="preserve">study how to </w:t>
      </w:r>
      <w:r w:rsidRPr="008D22CD">
        <w:t xml:space="preserve">enable UEs to indicate preferred </w:t>
      </w:r>
      <w:r>
        <w:t>MG configurations</w:t>
      </w:r>
      <w:r w:rsidRPr="008D22CD">
        <w:t>, allowing for more adaptive and efficient measurement scheduling</w:t>
      </w:r>
    </w:p>
    <w:p w14:paraId="3FA61F8F" w14:textId="60D26EA9" w:rsidR="00B6102A" w:rsidRDefault="00B6102A" w:rsidP="00B6102A">
      <w:pPr>
        <w:pStyle w:val="Heading3"/>
      </w:pPr>
      <w:r>
        <w:t xml:space="preserve">Interruption </w:t>
      </w:r>
    </w:p>
    <w:p w14:paraId="2D1199F4" w14:textId="1456AA3E" w:rsidR="00275787" w:rsidRDefault="00275787" w:rsidP="00275787">
      <w:pPr>
        <w:spacing w:before="240"/>
      </w:pPr>
      <w:r>
        <w:t xml:space="preserve">5G NR allows interruptions for EN-DC, SA, NE-DC and NR-DC for various scenarios like </w:t>
      </w:r>
      <w:proofErr w:type="spellStart"/>
      <w:r>
        <w:t>PSCell</w:t>
      </w:r>
      <w:proofErr w:type="spellEnd"/>
      <w:r>
        <w:t>/</w:t>
      </w:r>
      <w:proofErr w:type="spellStart"/>
      <w:r>
        <w:t>SCell</w:t>
      </w:r>
      <w:proofErr w:type="spellEnd"/>
      <w:r>
        <w:t xml:space="preserve"> addition/release, </w:t>
      </w:r>
      <w:proofErr w:type="spellStart"/>
      <w:r>
        <w:t>SCell</w:t>
      </w:r>
      <w:proofErr w:type="spellEnd"/>
      <w:r>
        <w:t xml:space="preserve"> activation/deactivation, during measurements on SCC and many other cases. In many cases, interruptions on some or all active serving cells are allowed in </w:t>
      </w:r>
      <w:r w:rsidR="000D7C1F">
        <w:t>case</w:t>
      </w:r>
      <w:r>
        <w:t xml:space="preserve"> certain actions happen on other serving cells. For example, in case that a deactivated </w:t>
      </w:r>
      <w:proofErr w:type="spellStart"/>
      <w:r>
        <w:t>SCell</w:t>
      </w:r>
      <w:proofErr w:type="spellEnd"/>
      <w:r>
        <w:t xml:space="preserve"> is activated, an interruption of the SMTC duration plus an additional slot in any active serving cell is allowed that is in the same FR1 band as the </w:t>
      </w:r>
      <w:proofErr w:type="spellStart"/>
      <w:r>
        <w:t>SCell</w:t>
      </w:r>
      <w:proofErr w:type="spellEnd"/>
      <w:r>
        <w:t xml:space="preserve"> to be activated. </w:t>
      </w:r>
    </w:p>
    <w:p w14:paraId="174BF943" w14:textId="77777777" w:rsidR="00275787" w:rsidRDefault="00275787" w:rsidP="00275787">
      <w:r>
        <w:t xml:space="preserve">It is obvious that this can lead to inefficiencies for the network if the network simply follows in its scheduling decisions the RAN4 interruption requirements or in case that the network would be able to honor the true interruption duration in the device, but the signaling is not supported. For several of the interruption scenarios, the true interruptions may be shorter than the existing requirements or in some cases, no interruptions may be needed at all. Also, over time the UE implementation may have improved, and interruption durations became shorter or even fully disappeared.    </w:t>
      </w:r>
    </w:p>
    <w:p w14:paraId="3BC95F26" w14:textId="013B0179" w:rsidR="00DF4C70" w:rsidRDefault="00DF4C70" w:rsidP="00DF4C70">
      <w:r w:rsidRPr="00861D0E">
        <w:rPr>
          <w:b/>
          <w:bCs/>
        </w:rPr>
        <w:t>Observation</w:t>
      </w:r>
      <w:r w:rsidR="00FE26BE">
        <w:rPr>
          <w:b/>
          <w:bCs/>
        </w:rPr>
        <w:t xml:space="preserve"> 5</w:t>
      </w:r>
      <w:r w:rsidRPr="00861D0E">
        <w:rPr>
          <w:b/>
          <w:bCs/>
        </w:rPr>
        <w:t>:</w:t>
      </w:r>
      <w:r>
        <w:t xml:space="preserve"> 5G NR allows for many scenarios interruptions on the active serving cells that impact the efficiency of the network significantly. </w:t>
      </w:r>
    </w:p>
    <w:p w14:paraId="37540B0C" w14:textId="5121C56D" w:rsidR="00DF4C70" w:rsidRDefault="00DF4C70" w:rsidP="00DF4C70">
      <w:r w:rsidRPr="002D0D53">
        <w:rPr>
          <w:b/>
          <w:bCs/>
        </w:rPr>
        <w:t>Observation</w:t>
      </w:r>
      <w:r w:rsidR="00FE26BE">
        <w:rPr>
          <w:b/>
          <w:bCs/>
        </w:rPr>
        <w:t xml:space="preserve"> 6</w:t>
      </w:r>
      <w:r w:rsidRPr="002D0D53">
        <w:rPr>
          <w:b/>
          <w:bCs/>
        </w:rPr>
        <w:t>:</w:t>
      </w:r>
      <w:r>
        <w:t xml:space="preserve"> In specific scenarios, the true interruption of state-of-the-art UEs may be shorter than the minimal requirement in RAN4. In some scenarios, even no interruption may be needed.   </w:t>
      </w:r>
    </w:p>
    <w:p w14:paraId="2E38A7D3" w14:textId="77777777" w:rsidR="00DF4C70" w:rsidRDefault="00DF4C70" w:rsidP="00DF4C70">
      <w:r>
        <w:t>Hence, it is important that RAN4 re-investigates all scenarios with interruptions whether the requirement can be relaxed or whether interruption is still needed.</w:t>
      </w:r>
    </w:p>
    <w:p w14:paraId="2B245D07" w14:textId="65F14281" w:rsidR="00275787" w:rsidRDefault="00DF4C70" w:rsidP="00275787">
      <w:r w:rsidRPr="00073C55">
        <w:rPr>
          <w:b/>
          <w:bCs/>
        </w:rPr>
        <w:t>Proposal</w:t>
      </w:r>
      <w:r w:rsidR="00FE26BE">
        <w:rPr>
          <w:b/>
          <w:bCs/>
        </w:rPr>
        <w:t xml:space="preserve"> 8</w:t>
      </w:r>
      <w:r w:rsidRPr="00073C55">
        <w:rPr>
          <w:b/>
          <w:bCs/>
        </w:rPr>
        <w:t>:</w:t>
      </w:r>
      <w:r>
        <w:t xml:space="preserve"> RAN4 should study all existing interruption scenarios in 5G </w:t>
      </w:r>
      <w:r w:rsidR="003174FB">
        <w:t>NR,</w:t>
      </w:r>
      <w:r>
        <w:t xml:space="preserve"> whether they are still applicable to 6GR, whether the existing requirements should be refined and whether interruptions are needed in certain scenarios not yet covered in 5G NR. </w:t>
      </w:r>
    </w:p>
    <w:p w14:paraId="08F4352B" w14:textId="2D5A76D2" w:rsidR="00052C20" w:rsidRDefault="00052C20" w:rsidP="00275787">
      <w:r>
        <w:t xml:space="preserve">The minimal requirement of the duration of the interruption depends on the scenario. For example, for intra-band carrier aggregation for </w:t>
      </w:r>
      <w:proofErr w:type="spellStart"/>
      <w:r>
        <w:t>SCell</w:t>
      </w:r>
      <w:proofErr w:type="spellEnd"/>
      <w:r>
        <w:t xml:space="preserve"> addition/release, </w:t>
      </w:r>
      <w:proofErr w:type="spellStart"/>
      <w:r>
        <w:t>SCell</w:t>
      </w:r>
      <w:proofErr w:type="spellEnd"/>
      <w:r>
        <w:t xml:space="preserve"> activation/deactivation and </w:t>
      </w:r>
      <w:proofErr w:type="spellStart"/>
      <w:r>
        <w:t>SCell</w:t>
      </w:r>
      <w:proofErr w:type="spellEnd"/>
      <w:r>
        <w:t xml:space="preserve"> measurements the interruption length depends on the duration T</w:t>
      </w:r>
      <w:r w:rsidRPr="00CC74E1">
        <w:rPr>
          <w:vertAlign w:val="subscript"/>
        </w:rPr>
        <w:t>SMTC duration</w:t>
      </w:r>
      <w:r>
        <w:t xml:space="preserve"> of the SMTC window. In all these different scenarios very different call flows apply in the UE. </w:t>
      </w:r>
      <w:r w:rsidR="00D57B32">
        <w:t xml:space="preserve">Each of those scenarios should be analyzed separately. </w:t>
      </w:r>
      <w:r w:rsidR="008561E6">
        <w:t xml:space="preserve">As a starting point, RAN4 could analyze </w:t>
      </w:r>
      <w:r w:rsidR="005C36FA">
        <w:t xml:space="preserve">interruptions for activation and deactivation of </w:t>
      </w:r>
      <w:proofErr w:type="spellStart"/>
      <w:r w:rsidR="005C36FA">
        <w:t>SCells</w:t>
      </w:r>
      <w:proofErr w:type="spellEnd"/>
      <w:r w:rsidR="005C36FA">
        <w:t xml:space="preserve"> and </w:t>
      </w:r>
      <w:r w:rsidR="00A25717">
        <w:t xml:space="preserve">interruptions for measurements on deactivated </w:t>
      </w:r>
      <w:proofErr w:type="spellStart"/>
      <w:r w:rsidR="00A25717">
        <w:t>SCells</w:t>
      </w:r>
      <w:proofErr w:type="spellEnd"/>
      <w:r w:rsidR="00A25717">
        <w:t>.</w:t>
      </w:r>
    </w:p>
    <w:p w14:paraId="7A8835AB" w14:textId="272BC104" w:rsidR="00A25717" w:rsidRDefault="00A25717" w:rsidP="00275787">
      <w:r w:rsidRPr="00A25717">
        <w:rPr>
          <w:b/>
          <w:bCs/>
        </w:rPr>
        <w:t>Proposal</w:t>
      </w:r>
      <w:r w:rsidR="00FE26BE">
        <w:rPr>
          <w:b/>
          <w:bCs/>
        </w:rPr>
        <w:t xml:space="preserve"> 9</w:t>
      </w:r>
      <w:r w:rsidRPr="00A25717">
        <w:rPr>
          <w:b/>
          <w:bCs/>
        </w:rPr>
        <w:t>:</w:t>
      </w:r>
      <w:r>
        <w:t xml:space="preserve"> As a starting point, RAN4 could analyze interruptions for activation and deactivation of </w:t>
      </w:r>
      <w:proofErr w:type="spellStart"/>
      <w:r>
        <w:t>SCells</w:t>
      </w:r>
      <w:proofErr w:type="spellEnd"/>
      <w:r>
        <w:t xml:space="preserve"> and interruptions for measurements on deactivated </w:t>
      </w:r>
      <w:proofErr w:type="spellStart"/>
      <w:r>
        <w:t>SCells</w:t>
      </w:r>
      <w:proofErr w:type="spellEnd"/>
      <w:r>
        <w:t>.</w:t>
      </w:r>
    </w:p>
    <w:p w14:paraId="474920D7" w14:textId="4427B932" w:rsidR="00AA6D9A" w:rsidRDefault="00623EA3" w:rsidP="00623EA3">
      <w:pPr>
        <w:pStyle w:val="Heading4"/>
      </w:pPr>
      <w:r>
        <w:t xml:space="preserve">RF </w:t>
      </w:r>
      <w:r w:rsidR="00E56E69">
        <w:t>T</w:t>
      </w:r>
      <w:r>
        <w:t>une</w:t>
      </w:r>
      <w:r w:rsidR="00E56E69">
        <w:t xml:space="preserve"> Time</w:t>
      </w:r>
    </w:p>
    <w:p w14:paraId="78DFF38C" w14:textId="31D99925" w:rsidR="00E56E69" w:rsidRDefault="00E56E69" w:rsidP="00E56E69">
      <w:pPr>
        <w:rPr>
          <w:lang w:val="en-GB"/>
        </w:rPr>
      </w:pPr>
      <w:r>
        <w:rPr>
          <w:lang w:val="en-GB"/>
        </w:rPr>
        <w:t xml:space="preserve">In the context of interruption also the RF tune time for measurement gaps should be mentioned. In the previous section, the necessity of enhancing the gap framework was discussed. </w:t>
      </w:r>
      <w:r w:rsidR="00112433">
        <w:rPr>
          <w:lang w:val="en-GB"/>
        </w:rPr>
        <w:fldChar w:fldCharType="begin"/>
      </w:r>
      <w:r w:rsidR="00112433">
        <w:rPr>
          <w:lang w:val="en-GB"/>
        </w:rPr>
        <w:instrText xml:space="preserve"> REF _Ref213149498 \h </w:instrText>
      </w:r>
      <w:r w:rsidR="00112433">
        <w:rPr>
          <w:lang w:val="en-GB"/>
        </w:rPr>
      </w:r>
      <w:r w:rsidR="00112433">
        <w:rPr>
          <w:lang w:val="en-GB"/>
        </w:rPr>
        <w:fldChar w:fldCharType="separate"/>
      </w:r>
      <w:r w:rsidR="00112433">
        <w:t xml:space="preserve">Figure </w:t>
      </w:r>
      <w:r w:rsidR="00112433">
        <w:rPr>
          <w:noProof/>
        </w:rPr>
        <w:t>2</w:t>
      </w:r>
      <w:r w:rsidR="00112433">
        <w:noBreakHyphen/>
      </w:r>
      <w:r w:rsidR="00112433">
        <w:rPr>
          <w:noProof/>
        </w:rPr>
        <w:t>1</w:t>
      </w:r>
      <w:r w:rsidR="00112433">
        <w:rPr>
          <w:lang w:val="en-GB"/>
        </w:rPr>
        <w:fldChar w:fldCharType="end"/>
      </w:r>
      <w:r w:rsidR="00112433">
        <w:rPr>
          <w:lang w:val="en-GB"/>
        </w:rPr>
        <w:t xml:space="preserve"> </w:t>
      </w:r>
      <w:r>
        <w:rPr>
          <w:lang w:val="en-GB"/>
        </w:rPr>
        <w:t xml:space="preserve">shows the general definition of a gap that includes the measurement duration and a switching time at the beginning and the end of a gap that is free of measurements. The allowed switching time in </w:t>
      </w:r>
      <w:r w:rsidR="005942B5">
        <w:rPr>
          <w:lang w:val="en-GB"/>
        </w:rPr>
        <w:t>TS 38.133</w:t>
      </w:r>
      <w:r>
        <w:rPr>
          <w:lang w:val="en-GB"/>
        </w:rPr>
        <w:t xml:space="preserve"> is 0.5 </w:t>
      </w:r>
      <w:proofErr w:type="spellStart"/>
      <w:r>
        <w:rPr>
          <w:lang w:val="en-GB"/>
        </w:rPr>
        <w:t>ms</w:t>
      </w:r>
      <w:proofErr w:type="spellEnd"/>
      <w:r>
        <w:rPr>
          <w:lang w:val="en-GB"/>
        </w:rPr>
        <w:t xml:space="preserve"> for FR1 and 0.25 </w:t>
      </w:r>
      <w:proofErr w:type="spellStart"/>
      <w:r>
        <w:rPr>
          <w:lang w:val="en-GB"/>
        </w:rPr>
        <w:t>ms</w:t>
      </w:r>
      <w:proofErr w:type="spellEnd"/>
      <w:r>
        <w:rPr>
          <w:lang w:val="en-GB"/>
        </w:rPr>
        <w:t xml:space="preserve"> for FR2. Depending on the subcarrier spacing, this duration is half a slot for 15 kHz, one slot for 30 kHz and two slots for 120 kHz.     </w:t>
      </w:r>
    </w:p>
    <w:p w14:paraId="428F3C38" w14:textId="77777777" w:rsidR="00E56E69" w:rsidRDefault="00E56E69" w:rsidP="00E56E69">
      <w:pPr>
        <w:spacing w:after="0"/>
        <w:jc w:val="center"/>
      </w:pPr>
      <w:r>
        <w:object w:dxaOrig="7131" w:dyaOrig="1750" w14:anchorId="6543E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5pt;height:76.4pt" o:ole="">
            <v:imagedata r:id="rId11" o:title=""/>
          </v:shape>
          <o:OLEObject Type="Embed" ProgID="Visio.Drawing.15" ShapeID="_x0000_i1025" DrawAspect="Content" ObjectID="_1824061844" r:id="rId12"/>
        </w:object>
      </w:r>
    </w:p>
    <w:p w14:paraId="0C05FBA6" w14:textId="7BA0120D" w:rsidR="00E56E69" w:rsidRDefault="00112433" w:rsidP="00112433">
      <w:pPr>
        <w:pStyle w:val="Caption"/>
        <w:spacing w:before="0"/>
        <w:jc w:val="center"/>
        <w:rPr>
          <w:b w:val="0"/>
          <w:bCs w:val="0"/>
        </w:rPr>
      </w:pPr>
      <w:bookmarkStart w:id="1" w:name="_Ref213149498"/>
      <w:bookmarkStart w:id="2" w:name="_Ref213149492"/>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1"/>
      <w:r>
        <w:t xml:space="preserve">: </w:t>
      </w:r>
      <w:r w:rsidR="00E56E69" w:rsidRPr="00944002">
        <w:rPr>
          <w:b w:val="0"/>
          <w:bCs w:val="0"/>
        </w:rPr>
        <w:t>Gap Duration and Switching Time</w:t>
      </w:r>
      <w:bookmarkEnd w:id="2"/>
    </w:p>
    <w:p w14:paraId="5C93D7D5" w14:textId="068089D0" w:rsidR="00E56E69" w:rsidRDefault="00E56E69" w:rsidP="00BB5FFC">
      <w:r>
        <w:lastRenderedPageBreak/>
        <w:t xml:space="preserve">Like interruptions, the switching time causes overhead and reduces network efficiency. For 30 kHz and 120 kHz, the existing minimal requirement can consume one or two full slots. In this case, overhead can only be reduced if the true switching time is lower than the minimal requirement. However, for 15 kHz, the minimal requirement for the switching time is just half a slot. In this case it may be possible to use the second half of the slot for other purposes, e.g., data transmission on the carrier the RF is tuned from. </w:t>
      </w:r>
      <w:r w:rsidR="00BB5FFC" w:rsidRPr="00BB5FFC">
        <w:rPr>
          <w:color w:val="000000"/>
        </w:rPr>
        <w:t xml:space="preserve">The efficient use of the 0.5 </w:t>
      </w:r>
      <w:proofErr w:type="spellStart"/>
      <w:r w:rsidR="00BB5FFC" w:rsidRPr="00BB5FFC">
        <w:rPr>
          <w:color w:val="000000"/>
        </w:rPr>
        <w:t>ms</w:t>
      </w:r>
      <w:proofErr w:type="spellEnd"/>
      <w:r w:rsidR="00BB5FFC" w:rsidRPr="00BB5FFC">
        <w:rPr>
          <w:color w:val="000000"/>
        </w:rPr>
        <w:t xml:space="preserve"> half-slot should be examined.</w:t>
      </w:r>
    </w:p>
    <w:p w14:paraId="2ECBFFFD" w14:textId="2F0287C7" w:rsidR="00E56E69" w:rsidRDefault="00E56E69" w:rsidP="00E56E69">
      <w:r w:rsidRPr="00D310B0">
        <w:rPr>
          <w:b/>
          <w:bCs/>
        </w:rPr>
        <w:t>Observation</w:t>
      </w:r>
      <w:r w:rsidR="00FE26BE">
        <w:rPr>
          <w:b/>
          <w:bCs/>
        </w:rPr>
        <w:t xml:space="preserve"> </w:t>
      </w:r>
      <w:r w:rsidR="005C3886">
        <w:rPr>
          <w:b/>
          <w:bCs/>
        </w:rPr>
        <w:t>5</w:t>
      </w:r>
      <w:r w:rsidRPr="00D310B0">
        <w:rPr>
          <w:b/>
          <w:bCs/>
        </w:rPr>
        <w:t>:</w:t>
      </w:r>
      <w:r>
        <w:t xml:space="preserve"> For 30 kHz and 120 kHz, the minimal requirement for the RF tune time of a measurement gap consumes one or two full slots. </w:t>
      </w:r>
    </w:p>
    <w:p w14:paraId="63285F2E" w14:textId="4CF87097" w:rsidR="00E56E69" w:rsidRDefault="00E56E69" w:rsidP="000700D1">
      <w:r w:rsidRPr="00D310B0">
        <w:rPr>
          <w:b/>
          <w:bCs/>
        </w:rPr>
        <w:t>Observation</w:t>
      </w:r>
      <w:r w:rsidR="005C3886">
        <w:rPr>
          <w:b/>
          <w:bCs/>
        </w:rPr>
        <w:t xml:space="preserve"> 6</w:t>
      </w:r>
      <w:r w:rsidRPr="00D310B0">
        <w:rPr>
          <w:b/>
          <w:bCs/>
        </w:rPr>
        <w:t>:</w:t>
      </w:r>
      <w:r>
        <w:t xml:space="preserve"> For 15 kHz, the minimal requirement for the RF tune time of a measurement gap consumes half a slot. </w:t>
      </w:r>
      <w:r w:rsidR="000700D1" w:rsidRPr="000700D1">
        <w:rPr>
          <w:color w:val="000000"/>
        </w:rPr>
        <w:t>The latter half of the slot is unused for RF switching or data transmission, resulting in wasted capacity.</w:t>
      </w:r>
    </w:p>
    <w:p w14:paraId="518E9055" w14:textId="37C5EA09" w:rsidR="00E56E69" w:rsidRDefault="00E56E69" w:rsidP="00E56E69">
      <w:r w:rsidRPr="00D57B58">
        <w:rPr>
          <w:b/>
          <w:bCs/>
        </w:rPr>
        <w:t>Proposal</w:t>
      </w:r>
      <w:r w:rsidR="005C3886">
        <w:rPr>
          <w:b/>
          <w:bCs/>
        </w:rPr>
        <w:t xml:space="preserve"> 10</w:t>
      </w:r>
      <w:r w:rsidRPr="00D57B58">
        <w:rPr>
          <w:b/>
          <w:bCs/>
        </w:rPr>
        <w:t>:</w:t>
      </w:r>
      <w:r>
        <w:t xml:space="preserve"> RAN4 should study for the case of 15 kHz subcarrier spacing whether the unused half slot (0.5 </w:t>
      </w:r>
      <w:proofErr w:type="spellStart"/>
      <w:r>
        <w:t>ms</w:t>
      </w:r>
      <w:proofErr w:type="spellEnd"/>
      <w:r>
        <w:t>) in the duration of a measurement gap can be used efficiently, e.g., for data transmission.</w:t>
      </w:r>
    </w:p>
    <w:p w14:paraId="555F041C" w14:textId="7F6CEC0D" w:rsidR="00811C3D" w:rsidRPr="00E56E69" w:rsidRDefault="00811C3D" w:rsidP="00E56E69">
      <w:pPr>
        <w:rPr>
          <w:lang w:val="en-GB"/>
        </w:rPr>
      </w:pPr>
      <w:r>
        <w:t xml:space="preserve">Similar </w:t>
      </w:r>
      <w:r w:rsidR="007E2368">
        <w:t xml:space="preserve">analysis </w:t>
      </w:r>
      <w:r w:rsidR="0061414E">
        <w:t>applies for 30 kHz subcarrier spacing in case that the RF tune time is less than a slot.</w:t>
      </w:r>
    </w:p>
    <w:p w14:paraId="5C161109" w14:textId="4ECDFFF4" w:rsidR="00565749" w:rsidRDefault="00565749" w:rsidP="00565749">
      <w:pPr>
        <w:pStyle w:val="Heading2"/>
      </w:pPr>
      <w:r>
        <w:t>RRM Framework: Measur</w:t>
      </w:r>
      <w:r w:rsidR="00377581">
        <w:t xml:space="preserve">ement Capability, Delay, Overhead, Accuracy, </w:t>
      </w:r>
      <w:r w:rsidR="00F37BE4">
        <w:t>Unified Measurement</w:t>
      </w:r>
    </w:p>
    <w:p w14:paraId="70B3AA9C" w14:textId="3BEFC2FD" w:rsidR="00EE6B20" w:rsidRDefault="00D16CDB" w:rsidP="00EE6B20">
      <w:pPr>
        <w:pStyle w:val="Heading3"/>
      </w:pPr>
      <w:r>
        <w:t xml:space="preserve">RRC and MAC </w:t>
      </w:r>
      <w:r w:rsidR="00056CBC">
        <w:t>Processing Timelines</w:t>
      </w:r>
    </w:p>
    <w:p w14:paraId="7A1FEF28" w14:textId="39E04AD4" w:rsidR="000B52FE" w:rsidRDefault="008B2B0A" w:rsidP="008367C5">
      <w:r>
        <w:t xml:space="preserve">In our view </w:t>
      </w:r>
      <w:r w:rsidR="004C6142">
        <w:t xml:space="preserve">the work on the RRM framework should also include </w:t>
      </w:r>
      <w:r w:rsidR="00C775CD">
        <w:t xml:space="preserve">investigating the timelines for RRC and MAC processing. </w:t>
      </w:r>
      <w:r w:rsidR="005B1A0B">
        <w:t xml:space="preserve">Typical assumption </w:t>
      </w:r>
      <w:r w:rsidR="00E70B66">
        <w:t xml:space="preserve">for MAC CE in 5G NR is that the </w:t>
      </w:r>
      <w:r w:rsidR="00AA1AF1">
        <w:t xml:space="preserve">MAC CE command applied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subframe,μ</m:t>
            </m:r>
          </m:sup>
        </m:sSubSup>
      </m:oMath>
      <w:r w:rsidR="00E70B66">
        <w:t xml:space="preserve"> </w:t>
      </w:r>
      <w:r w:rsidR="00FB42D6">
        <w:t xml:space="preserve">slots after the slot when the </w:t>
      </w:r>
      <w:r w:rsidR="00A54355">
        <w:t xml:space="preserve">transmits the HARQ-ACK information for the PDSCH carrying the MAC C command. </w:t>
      </w:r>
      <w:r w:rsidR="002D18EF">
        <w:t>That means independent on the content of the MAC CE command</w:t>
      </w:r>
      <w:r w:rsidR="00AF0A59">
        <w:t>,</w:t>
      </w:r>
      <w:r w:rsidR="00D223F0">
        <w:t xml:space="preserve"> </w:t>
      </w:r>
      <w:r w:rsidR="008C4088">
        <w:t xml:space="preserve">the </w:t>
      </w:r>
      <w:r w:rsidR="00A73598">
        <w:t>processing</w:t>
      </w:r>
      <w:r w:rsidR="008C4088">
        <w:t xml:space="preserve"> timeline of </w:t>
      </w:r>
      <w:r w:rsidR="00195D65">
        <w:t xml:space="preserve">the MAC CE is always 3 </w:t>
      </w:r>
      <w:proofErr w:type="spellStart"/>
      <w:r w:rsidR="00195D65">
        <w:t>ms</w:t>
      </w:r>
      <w:proofErr w:type="spellEnd"/>
      <w:r w:rsidR="00AF0A59">
        <w:t xml:space="preserve"> in 5G NR</w:t>
      </w:r>
      <w:r w:rsidR="00195D65">
        <w:t>.</w:t>
      </w:r>
      <w:r w:rsidR="0082299E">
        <w:t xml:space="preserve"> In LTE, however, the MAC CE </w:t>
      </w:r>
      <w:r w:rsidR="00D31F31">
        <w:t>processing</w:t>
      </w:r>
      <w:r w:rsidR="00111FC8">
        <w:t xml:space="preserve"> timeline is depend</w:t>
      </w:r>
      <w:r w:rsidR="002B6D0F">
        <w:t>ent on the content of the MAC CE</w:t>
      </w:r>
      <w:r w:rsidR="002D59A8">
        <w:t xml:space="preserve">, </w:t>
      </w:r>
      <w:r w:rsidR="00BD72E0">
        <w:t>e.g.</w:t>
      </w:r>
      <w:r w:rsidR="002D59A8">
        <w:t xml:space="preserve">, </w:t>
      </w:r>
      <w:r w:rsidR="00BD72E0">
        <w:t xml:space="preserve">6 subframes for timing advance and </w:t>
      </w:r>
      <w:r w:rsidR="001D70AF">
        <w:t xml:space="preserve">8 subframes for </w:t>
      </w:r>
      <w:proofErr w:type="spellStart"/>
      <w:r w:rsidR="001D70AF">
        <w:t>SCell</w:t>
      </w:r>
      <w:proofErr w:type="spellEnd"/>
      <w:r w:rsidR="001D70AF">
        <w:t xml:space="preserve"> activation</w:t>
      </w:r>
      <w:r w:rsidR="00401CB6">
        <w:t>.</w:t>
      </w:r>
    </w:p>
    <w:p w14:paraId="6CAC6587" w14:textId="08206E4A" w:rsidR="004A027A" w:rsidRDefault="000B52FE" w:rsidP="008367C5">
      <w:r w:rsidRPr="007E6B03">
        <w:rPr>
          <w:b/>
          <w:bCs/>
        </w:rPr>
        <w:t>Observation</w:t>
      </w:r>
      <w:r w:rsidR="005C3886">
        <w:rPr>
          <w:b/>
          <w:bCs/>
        </w:rPr>
        <w:t xml:space="preserve"> 7</w:t>
      </w:r>
      <w:r w:rsidRPr="007E6B03">
        <w:rPr>
          <w:b/>
          <w:bCs/>
        </w:rPr>
        <w:t>:</w:t>
      </w:r>
      <w:r>
        <w:t xml:space="preserve"> </w:t>
      </w:r>
      <w:r w:rsidR="00965A9D">
        <w:t>I</w:t>
      </w:r>
      <w:r>
        <w:t xml:space="preserve">ndependent on the content of the MAC CE command, the </w:t>
      </w:r>
      <w:r w:rsidR="00A73598">
        <w:t>processing</w:t>
      </w:r>
      <w:r>
        <w:t xml:space="preserve"> timeline of the MAC CE is always 3 </w:t>
      </w:r>
      <w:proofErr w:type="spellStart"/>
      <w:r>
        <w:t>ms</w:t>
      </w:r>
      <w:proofErr w:type="spellEnd"/>
      <w:r>
        <w:t xml:space="preserve"> in 5G NR.</w:t>
      </w:r>
      <w:r w:rsidR="00AF0A59">
        <w:t xml:space="preserve"> </w:t>
      </w:r>
      <w:r w:rsidR="00401CB6">
        <w:t xml:space="preserve">In LTE, however, the MAC CE </w:t>
      </w:r>
      <w:r w:rsidR="00A73598">
        <w:t>processing</w:t>
      </w:r>
      <w:r w:rsidR="00401CB6">
        <w:t xml:space="preserve"> timeline is dependent on the content of the MAC CE</w:t>
      </w:r>
    </w:p>
    <w:p w14:paraId="0AB8B0BA" w14:textId="5C4C9E3E" w:rsidR="006611EA" w:rsidRDefault="00155B3E" w:rsidP="008367C5">
      <w:r>
        <w:t xml:space="preserve">However, depending </w:t>
      </w:r>
      <w:r w:rsidR="00FC4F0F">
        <w:t xml:space="preserve">on </w:t>
      </w:r>
      <w:r>
        <w:t>whether</w:t>
      </w:r>
      <w:r w:rsidR="00FC4F0F">
        <w:t xml:space="preserve"> a MAC CE command</w:t>
      </w:r>
      <w:r w:rsidR="00E13D7D">
        <w:t xml:space="preserve"> involves baseband only </w:t>
      </w:r>
      <w:r w:rsidR="009B5118">
        <w:t>entities or also RF</w:t>
      </w:r>
      <w:r w:rsidR="008E6DB6">
        <w:t>, whether it only applies for</w:t>
      </w:r>
      <w:r w:rsidR="008402F0">
        <w:t xml:space="preserve"> a </w:t>
      </w:r>
      <w:r w:rsidR="008E6DB6">
        <w:t>single carrier or multiple carriers</w:t>
      </w:r>
      <w:r w:rsidR="008402F0">
        <w:t>, etc.</w:t>
      </w:r>
      <w:r w:rsidR="00C93B4E">
        <w:t xml:space="preserve">, the activation time </w:t>
      </w:r>
      <w:r w:rsidR="00B7080E">
        <w:t>of a M</w:t>
      </w:r>
      <w:r w:rsidR="008D16AE">
        <w:t>AC</w:t>
      </w:r>
      <w:r w:rsidR="00B7080E">
        <w:t xml:space="preserve"> CE command </w:t>
      </w:r>
      <w:r w:rsidR="00C93B4E">
        <w:t>may be different.</w:t>
      </w:r>
      <w:r w:rsidR="008402F0">
        <w:t xml:space="preserve"> Generally, the activation time depends on the content. </w:t>
      </w:r>
      <w:r w:rsidR="006611EA">
        <w:t>To</w:t>
      </w:r>
      <w:r w:rsidR="00B25F44">
        <w:t xml:space="preserve"> define more realistic timelines, RAN4 should </w:t>
      </w:r>
      <w:r w:rsidR="00866BCC">
        <w:t>study the dependence of the MAC CE processing timeline on the content of the MAC CE command</w:t>
      </w:r>
      <w:r w:rsidR="00813C84">
        <w:t xml:space="preserve">, </w:t>
      </w:r>
      <w:r w:rsidR="00404F9F">
        <w:t>like</w:t>
      </w:r>
      <w:r w:rsidR="007C0990">
        <w:t xml:space="preserve"> what was done in LTE</w:t>
      </w:r>
      <w:r w:rsidR="00866BCC">
        <w:t>.</w:t>
      </w:r>
    </w:p>
    <w:p w14:paraId="2A404753" w14:textId="5E6D4658" w:rsidR="005A557A" w:rsidRDefault="005A557A" w:rsidP="008367C5">
      <w:pPr>
        <w:rPr>
          <w:b/>
          <w:bCs/>
        </w:rPr>
      </w:pPr>
      <w:r>
        <w:rPr>
          <w:b/>
          <w:bCs/>
        </w:rPr>
        <w:t>Observation</w:t>
      </w:r>
      <w:r w:rsidR="005C3886">
        <w:rPr>
          <w:b/>
          <w:bCs/>
        </w:rPr>
        <w:t xml:space="preserve"> 8</w:t>
      </w:r>
      <w:r>
        <w:rPr>
          <w:b/>
          <w:bCs/>
        </w:rPr>
        <w:t xml:space="preserve">: </w:t>
      </w:r>
      <w:r w:rsidR="0090733E">
        <w:t>D</w:t>
      </w:r>
      <w:r>
        <w:t>epending on whether a MAC CE command involves baseband only entities or also RF, whether it only applies for a single carrier or multiple carriers, etc., the activation time of a MAC CE command may be different.</w:t>
      </w:r>
    </w:p>
    <w:p w14:paraId="0704DA54" w14:textId="44D02CB4" w:rsidR="007D0BD1" w:rsidRDefault="006611EA" w:rsidP="008367C5">
      <w:r w:rsidRPr="006611EA">
        <w:rPr>
          <w:b/>
          <w:bCs/>
        </w:rPr>
        <w:t>Proposal</w:t>
      </w:r>
      <w:r w:rsidR="005C3886">
        <w:rPr>
          <w:b/>
          <w:bCs/>
        </w:rPr>
        <w:t xml:space="preserve"> 11</w:t>
      </w:r>
      <w:r w:rsidRPr="006611EA">
        <w:rPr>
          <w:b/>
          <w:bCs/>
        </w:rPr>
        <w:t>:</w:t>
      </w:r>
      <w:r>
        <w:t xml:space="preserve"> RAN4 should study the dependence of the MAC CE processing timeline on the content of the MAC CE command.</w:t>
      </w:r>
    </w:p>
    <w:p w14:paraId="6038891A" w14:textId="77777777" w:rsidR="007D0BD1" w:rsidRPr="00C652FC" w:rsidRDefault="007D0BD1" w:rsidP="007D0BD1">
      <w:pPr>
        <w:rPr>
          <w:rFonts w:eastAsiaTheme="minorEastAsia"/>
          <w:lang w:eastAsia="ko-KR"/>
        </w:rPr>
      </w:pPr>
      <w:r w:rsidRPr="00C652FC">
        <w:rPr>
          <w:rFonts w:eastAsiaTheme="minorEastAsia"/>
          <w:lang w:eastAsia="ko-KR"/>
        </w:rPr>
        <w:t xml:space="preserve">A similar study is also necessary for RRM requirements that involve the RRC processing timeline. In the existing RRM requirements (such as RRC-based BWP switch and RRC-based direct </w:t>
      </w:r>
      <w:proofErr w:type="spellStart"/>
      <w:r w:rsidRPr="00C652FC">
        <w:rPr>
          <w:rFonts w:eastAsiaTheme="minorEastAsia"/>
          <w:lang w:eastAsia="ko-KR"/>
        </w:rPr>
        <w:t>SCell</w:t>
      </w:r>
      <w:proofErr w:type="spellEnd"/>
      <w:r w:rsidRPr="00C652FC">
        <w:rPr>
          <w:rFonts w:eastAsiaTheme="minorEastAsia"/>
          <w:lang w:eastAsia="ko-KR"/>
        </w:rPr>
        <w:t xml:space="preserve"> activation), it is assumed that lower-layer (physical-layer) operations begin upon transmission of the corresponding </w:t>
      </w:r>
      <w:proofErr w:type="spellStart"/>
      <w:r w:rsidRPr="00C652FC">
        <w:rPr>
          <w:rFonts w:eastAsiaTheme="minorEastAsia"/>
          <w:i/>
          <w:iCs/>
          <w:lang w:eastAsia="ko-KR"/>
        </w:rPr>
        <w:t>RRCReconfigurationComplete</w:t>
      </w:r>
      <w:proofErr w:type="spellEnd"/>
      <w:r w:rsidRPr="00C652FC">
        <w:rPr>
          <w:rFonts w:eastAsiaTheme="minorEastAsia"/>
          <w:lang w:eastAsia="ko-KR"/>
        </w:rPr>
        <w:t xml:space="preserve"> message, whose timeline is defined in the RRC specification. The problem arises because this timeline is constant, regardless of whether the RRC message reconfigures only those parameters directly related to the requirement or activates multiple </w:t>
      </w:r>
      <w:proofErr w:type="spellStart"/>
      <w:r w:rsidRPr="00C652FC">
        <w:rPr>
          <w:rFonts w:eastAsiaTheme="minorEastAsia"/>
          <w:lang w:eastAsia="ko-KR"/>
        </w:rPr>
        <w:t>SCells</w:t>
      </w:r>
      <w:proofErr w:type="spellEnd"/>
      <w:r w:rsidRPr="00C652FC">
        <w:rPr>
          <w:rFonts w:eastAsiaTheme="minorEastAsia"/>
          <w:lang w:eastAsia="ko-KR"/>
        </w:rPr>
        <w:t xml:space="preserve"> concurrently. In real implementations, these factors can affect the timeline.</w:t>
      </w:r>
    </w:p>
    <w:p w14:paraId="705CD02B" w14:textId="559B60C9" w:rsidR="007D0BD1" w:rsidRPr="00C652FC" w:rsidRDefault="007D0BD1" w:rsidP="007D0BD1">
      <w:pPr>
        <w:rPr>
          <w:rFonts w:eastAsiaTheme="minorEastAsia"/>
          <w:b/>
          <w:bCs/>
          <w:lang w:eastAsia="ko-KR"/>
        </w:rPr>
      </w:pPr>
      <w:r w:rsidRPr="00C652FC">
        <w:rPr>
          <w:rFonts w:eastAsiaTheme="minorEastAsia"/>
          <w:b/>
          <w:bCs/>
          <w:lang w:eastAsia="ko-KR"/>
        </w:rPr>
        <w:t>Observation</w:t>
      </w:r>
      <w:r w:rsidR="00BA5DE0">
        <w:rPr>
          <w:rFonts w:eastAsiaTheme="minorEastAsia"/>
          <w:b/>
          <w:bCs/>
          <w:lang w:eastAsia="ko-KR"/>
        </w:rPr>
        <w:t xml:space="preserve"> 9</w:t>
      </w:r>
      <w:r w:rsidRPr="00C652FC">
        <w:rPr>
          <w:rFonts w:eastAsiaTheme="minorEastAsia"/>
          <w:b/>
          <w:bCs/>
          <w:lang w:eastAsia="ko-KR"/>
        </w:rPr>
        <w:t xml:space="preserve">: </w:t>
      </w:r>
      <w:r w:rsidRPr="00C652FC">
        <w:rPr>
          <w:rFonts w:eastAsiaTheme="minorEastAsia"/>
          <w:lang w:eastAsia="ko-KR"/>
        </w:rPr>
        <w:t>Current RRM requirements involving the RRC processing timeline do not account for the fact that a single RRC message can reconfigure parameters beyond those considered in the respective RRM requirements.</w:t>
      </w:r>
    </w:p>
    <w:p w14:paraId="3F07F4B7" w14:textId="77777777" w:rsidR="007D0BD1" w:rsidRPr="00C652FC" w:rsidRDefault="007D0BD1" w:rsidP="007D0BD1">
      <w:pPr>
        <w:rPr>
          <w:rFonts w:eastAsiaTheme="minorEastAsia"/>
          <w:lang w:eastAsia="ko-KR"/>
        </w:rPr>
      </w:pPr>
      <w:r w:rsidRPr="00C652FC">
        <w:rPr>
          <w:rFonts w:eastAsiaTheme="minorEastAsia"/>
          <w:lang w:eastAsia="ko-KR"/>
        </w:rPr>
        <w:t>Given the emerging demand for a unified signaling framework supporting measurement, mobility, and other procedures, the effective RRC processing delay is expected to heavily depend on the specific content of the message. This may result in significant deviations from the 5G timeline. RAN4 should study how to accommodate this variability when defining RRC processing and/or application timelines</w:t>
      </w:r>
    </w:p>
    <w:p w14:paraId="0D306798" w14:textId="06DAD43D" w:rsidR="007E6B03" w:rsidRPr="00BA5DE0" w:rsidRDefault="007D0BD1" w:rsidP="008367C5">
      <w:pPr>
        <w:rPr>
          <w:rFonts w:eastAsiaTheme="minorEastAsia"/>
          <w:b/>
          <w:lang w:eastAsia="ko-KR"/>
        </w:rPr>
      </w:pPr>
      <w:r w:rsidRPr="00C652FC">
        <w:rPr>
          <w:rFonts w:eastAsiaTheme="minorEastAsia"/>
          <w:b/>
          <w:bCs/>
          <w:lang w:eastAsia="ko-KR"/>
        </w:rPr>
        <w:t>Proposal</w:t>
      </w:r>
      <w:r w:rsidR="00BA5DE0">
        <w:rPr>
          <w:rFonts w:eastAsiaTheme="minorEastAsia"/>
          <w:b/>
          <w:bCs/>
          <w:lang w:eastAsia="ko-KR"/>
        </w:rPr>
        <w:t xml:space="preserve"> 12</w:t>
      </w:r>
      <w:r w:rsidRPr="00C652FC">
        <w:rPr>
          <w:rFonts w:eastAsiaTheme="minorEastAsia"/>
          <w:b/>
          <w:bCs/>
          <w:lang w:eastAsia="ko-KR"/>
        </w:rPr>
        <w:t xml:space="preserve">: </w:t>
      </w:r>
      <w:r w:rsidRPr="00C652FC">
        <w:rPr>
          <w:rFonts w:eastAsiaTheme="minorEastAsia"/>
          <w:lang w:eastAsia="ko-KR"/>
        </w:rPr>
        <w:t xml:space="preserve">RAN4 should study how to accommodate real UE implementation timelines based on the content of the RRC message when defining RRM requirements. For example, RRC-based BWP switch and RRC-based direct </w:t>
      </w:r>
      <w:proofErr w:type="spellStart"/>
      <w:r w:rsidRPr="00C652FC">
        <w:rPr>
          <w:rFonts w:eastAsiaTheme="minorEastAsia"/>
          <w:lang w:eastAsia="ko-KR"/>
        </w:rPr>
        <w:t>SCell</w:t>
      </w:r>
      <w:proofErr w:type="spellEnd"/>
      <w:r w:rsidRPr="00C652FC">
        <w:rPr>
          <w:rFonts w:eastAsiaTheme="minorEastAsia"/>
          <w:lang w:eastAsia="ko-KR"/>
        </w:rPr>
        <w:t xml:space="preserve"> activation.</w:t>
      </w:r>
    </w:p>
    <w:p w14:paraId="4FFC3443" w14:textId="5F71DCE7" w:rsidR="006F0A1E" w:rsidRDefault="006F0A1E">
      <w:pPr>
        <w:pStyle w:val="Heading3"/>
      </w:pPr>
      <w:r>
        <w:lastRenderedPageBreak/>
        <w:t>RX Beam Sweeping Factor</w:t>
      </w:r>
    </w:p>
    <w:p w14:paraId="15041E11" w14:textId="77777777" w:rsidR="00923458" w:rsidRDefault="00923458" w:rsidP="00923458">
      <w:r>
        <w:t xml:space="preserve">RAN4 has assumed the RX beam sweep factor of eight in many FR2 measurement periods of Rel-15. RAN4 assumed that UE needs to sweep eight RX beams in FR2 to cover angle of arrivals in relevant azimuth and elevation domain and detect or measure an unknown reference signal. This scaling factor of 8 significantly increases many evaluation periods in FR2. This long evaluation period slows down the mobility procedures significantly. </w:t>
      </w:r>
    </w:p>
    <w:p w14:paraId="5A022055" w14:textId="1CA77E2A" w:rsidR="00923458" w:rsidRDefault="00923458" w:rsidP="00923458">
      <w:r w:rsidRPr="005A3E66">
        <w:rPr>
          <w:b/>
          <w:bCs/>
        </w:rPr>
        <w:t>Observation</w:t>
      </w:r>
      <w:r w:rsidR="00BA5DE0">
        <w:rPr>
          <w:b/>
          <w:bCs/>
        </w:rPr>
        <w:t xml:space="preserve"> </w:t>
      </w:r>
      <w:r w:rsidR="00CD5E72">
        <w:rPr>
          <w:b/>
          <w:bCs/>
        </w:rPr>
        <w:t>10</w:t>
      </w:r>
      <w:r w:rsidRPr="005A3E66">
        <w:rPr>
          <w:b/>
          <w:bCs/>
        </w:rPr>
        <w:t xml:space="preserve">: </w:t>
      </w:r>
      <w:r w:rsidRPr="002322A8">
        <w:t>RAN4 has assumed the RX beam sweep factor to be eight in many FR2 measurement periods of Rel-15.</w:t>
      </w:r>
      <w:r>
        <w:t xml:space="preserve"> </w:t>
      </w:r>
      <w:r w:rsidRPr="002322A8">
        <w:t>This scaling factor of eight significantly increases evaluation periods in FR2.</w:t>
      </w:r>
    </w:p>
    <w:p w14:paraId="1E9F3286" w14:textId="77777777" w:rsidR="00923458" w:rsidRDefault="00923458" w:rsidP="00923458">
      <w:r>
        <w:t>RAN4 has introduced new UE capabilities in Rel-18 and Rel-19 that allow UE to signal support of reduced beam sweeping factors for serving and neighbor cells. RAN4 should study if and how to reduce RX beam sweeping factor in FR2 evaluation period requirements of 6G.</w:t>
      </w:r>
    </w:p>
    <w:p w14:paraId="5C6209C2" w14:textId="6E08BDEC" w:rsidR="00923458" w:rsidRPr="002322A8" w:rsidRDefault="00923458" w:rsidP="00923458">
      <w:r w:rsidRPr="005A3E66">
        <w:rPr>
          <w:b/>
          <w:bCs/>
        </w:rPr>
        <w:t>Observation</w:t>
      </w:r>
      <w:r w:rsidR="00BA5DE0">
        <w:rPr>
          <w:b/>
          <w:bCs/>
        </w:rPr>
        <w:t xml:space="preserve"> 1</w:t>
      </w:r>
      <w:r w:rsidR="00CD5E72">
        <w:rPr>
          <w:b/>
          <w:bCs/>
        </w:rPr>
        <w:t>1</w:t>
      </w:r>
      <w:r w:rsidRPr="005A3E66">
        <w:rPr>
          <w:b/>
          <w:bCs/>
        </w:rPr>
        <w:t xml:space="preserve">: </w:t>
      </w:r>
      <w:r w:rsidRPr="002322A8">
        <w:t>RAN4 has introduced new UE capabilities in Rel-18 and Rel-19 that allow UE to signal support of reduced FR2 RX beam sweeping factors for serving and neighbor cells.</w:t>
      </w:r>
    </w:p>
    <w:p w14:paraId="2F39693B" w14:textId="27A1A21E" w:rsidR="006F0A1E" w:rsidRPr="00BA5DE0" w:rsidRDefault="00923458" w:rsidP="006F0A1E">
      <w:r>
        <w:rPr>
          <w:b/>
          <w:bCs/>
        </w:rPr>
        <w:t>Proposal</w:t>
      </w:r>
      <w:r w:rsidR="00BA5DE0">
        <w:rPr>
          <w:b/>
          <w:bCs/>
        </w:rPr>
        <w:t xml:space="preserve"> 12</w:t>
      </w:r>
      <w:r>
        <w:rPr>
          <w:b/>
          <w:bCs/>
        </w:rPr>
        <w:t xml:space="preserve">: </w:t>
      </w:r>
      <w:r w:rsidRPr="002322A8">
        <w:t xml:space="preserve">RAN4 </w:t>
      </w:r>
      <w:r>
        <w:t xml:space="preserve">should </w:t>
      </w:r>
      <w:r w:rsidRPr="002322A8">
        <w:t>stud</w:t>
      </w:r>
      <w:r>
        <w:t>y</w:t>
      </w:r>
      <w:r w:rsidRPr="002322A8">
        <w:t xml:space="preserve"> if and how to reduce RX beam sweeping factor in FR2 evaluation period related requirements in 6G.</w:t>
      </w:r>
    </w:p>
    <w:p w14:paraId="5434EDEF" w14:textId="1787EC3F" w:rsidR="004C69E4" w:rsidRDefault="00CA7898">
      <w:pPr>
        <w:pStyle w:val="Heading3"/>
      </w:pPr>
      <w:r>
        <w:t>Carrier Specific Scaling Factor</w:t>
      </w:r>
    </w:p>
    <w:p w14:paraId="2649353B" w14:textId="547F550F" w:rsidR="00CA7898" w:rsidRDefault="002D5148" w:rsidP="00CA7898">
      <w:pPr>
        <w:rPr>
          <w:lang w:val="en-GB"/>
        </w:rPr>
      </w:pPr>
      <w:r>
        <w:rPr>
          <w:lang w:val="en-GB"/>
        </w:rPr>
        <w:t xml:space="preserve">5G Rel-15 requirements were </w:t>
      </w:r>
      <w:r w:rsidR="002B0499">
        <w:rPr>
          <w:lang w:val="en-GB"/>
        </w:rPr>
        <w:t xml:space="preserve">defined assuming that UE </w:t>
      </w:r>
      <w:r w:rsidR="00F420CB">
        <w:rPr>
          <w:lang w:val="en-GB"/>
        </w:rPr>
        <w:t>can measure</w:t>
      </w:r>
      <w:r w:rsidR="00EC7499">
        <w:rPr>
          <w:lang w:val="en-GB"/>
        </w:rPr>
        <w:t xml:space="preserve"> measurement objects (MO) of</w:t>
      </w:r>
      <w:r w:rsidR="00F420CB">
        <w:rPr>
          <w:lang w:val="en-GB"/>
        </w:rPr>
        <w:t xml:space="preserve"> up to two frequency layers simultaneously without measurement gap</w:t>
      </w:r>
      <w:r w:rsidR="00DD1B3D">
        <w:rPr>
          <w:lang w:val="en-GB"/>
        </w:rPr>
        <w:t xml:space="preserve"> in CA/DC scenarios. Rel-19 </w:t>
      </w:r>
      <w:r w:rsidR="00531895">
        <w:rPr>
          <w:lang w:val="en-GB"/>
        </w:rPr>
        <w:t xml:space="preserve">introduced a new UE capability that allows UE to measure </w:t>
      </w:r>
      <w:r w:rsidR="00EC7499">
        <w:rPr>
          <w:lang w:val="en-GB"/>
        </w:rPr>
        <w:t>MOs of</w:t>
      </w:r>
      <w:r w:rsidR="00531895">
        <w:rPr>
          <w:lang w:val="en-GB"/>
        </w:rPr>
        <w:t xml:space="preserve"> three frequency layers simultaneous without measurement gap in CA/DC</w:t>
      </w:r>
      <w:r w:rsidR="00EC7499">
        <w:rPr>
          <w:lang w:val="en-GB"/>
        </w:rPr>
        <w:t xml:space="preserve"> </w:t>
      </w:r>
      <w:r w:rsidR="00CF5C3F">
        <w:rPr>
          <w:lang w:val="en-GB"/>
        </w:rPr>
        <w:t xml:space="preserve">scenarios. This new </w:t>
      </w:r>
      <w:r w:rsidR="004E0A67">
        <w:rPr>
          <w:lang w:val="en-GB"/>
        </w:rPr>
        <w:t xml:space="preserve">carrier specific scaling factor (CSSF) related Rel-19 capability can reduce measurement delay </w:t>
      </w:r>
      <w:r w:rsidR="004438CD">
        <w:rPr>
          <w:lang w:val="en-GB"/>
        </w:rPr>
        <w:t>considerably</w:t>
      </w:r>
      <w:r w:rsidR="004E0A67">
        <w:rPr>
          <w:lang w:val="en-GB"/>
        </w:rPr>
        <w:t xml:space="preserve"> for </w:t>
      </w:r>
      <w:r w:rsidR="00EC7499">
        <w:rPr>
          <w:lang w:val="en-GB"/>
        </w:rPr>
        <w:t xml:space="preserve">5G </w:t>
      </w:r>
      <w:r w:rsidR="004E0A67">
        <w:rPr>
          <w:lang w:val="en-GB"/>
        </w:rPr>
        <w:t xml:space="preserve">UEs. Ideally, </w:t>
      </w:r>
      <w:r w:rsidR="0059602F">
        <w:rPr>
          <w:lang w:val="en-GB"/>
        </w:rPr>
        <w:t xml:space="preserve">basic 6G UEs should be assumed </w:t>
      </w:r>
      <w:r w:rsidR="00D00CB3">
        <w:rPr>
          <w:lang w:val="en-GB"/>
        </w:rPr>
        <w:t xml:space="preserve">to support this capability. However, UE’s ability to </w:t>
      </w:r>
      <w:r w:rsidR="00C350E6">
        <w:rPr>
          <w:lang w:val="en-GB"/>
        </w:rPr>
        <w:t xml:space="preserve">simultaneously measure MOs of multiple frequency layers depends on the structure of SSB. </w:t>
      </w:r>
      <w:r w:rsidR="00F3328B">
        <w:rPr>
          <w:lang w:val="en-GB"/>
        </w:rPr>
        <w:t xml:space="preserve">RAN4 can study </w:t>
      </w:r>
      <w:r w:rsidR="00E043FC">
        <w:rPr>
          <w:lang w:val="en-GB"/>
        </w:rPr>
        <w:t>simultaneous measurement of MOs across multiple layers only after RAN1 makes progress regarding the SSB structure of 6G.</w:t>
      </w:r>
    </w:p>
    <w:p w14:paraId="70EDE719" w14:textId="012782B4" w:rsidR="00E043FC" w:rsidRDefault="00E043FC" w:rsidP="00CA7898">
      <w:pPr>
        <w:rPr>
          <w:lang w:val="en-GB"/>
        </w:rPr>
      </w:pPr>
      <w:r w:rsidRPr="00E043FC">
        <w:rPr>
          <w:b/>
          <w:bCs/>
          <w:lang w:val="en-GB"/>
        </w:rPr>
        <w:t>Observation</w:t>
      </w:r>
      <w:r w:rsidR="001D758E">
        <w:rPr>
          <w:b/>
          <w:bCs/>
          <w:lang w:val="en-GB"/>
        </w:rPr>
        <w:t xml:space="preserve"> 1</w:t>
      </w:r>
      <w:r w:rsidR="00CD5E72">
        <w:rPr>
          <w:b/>
          <w:bCs/>
          <w:lang w:val="en-GB"/>
        </w:rPr>
        <w:t>2</w:t>
      </w:r>
      <w:r w:rsidRPr="00E043FC">
        <w:rPr>
          <w:b/>
          <w:bCs/>
          <w:lang w:val="en-GB"/>
        </w:rPr>
        <w:t>:</w:t>
      </w:r>
      <w:r>
        <w:rPr>
          <w:lang w:val="en-GB"/>
        </w:rPr>
        <w:t xml:space="preserve"> 5G Rel-15 requirements were defined assuming that UE can measure measurement objects (MO) of up to two frequency layers simultaneously without measurement gap in CA/DC scenarios.</w:t>
      </w:r>
    </w:p>
    <w:p w14:paraId="2D63CF56" w14:textId="6F71A98C" w:rsidR="00E043FC" w:rsidRDefault="00E043FC" w:rsidP="00CA7898">
      <w:pPr>
        <w:rPr>
          <w:lang w:val="en-GB"/>
        </w:rPr>
      </w:pPr>
      <w:r w:rsidRPr="00E043FC">
        <w:rPr>
          <w:b/>
          <w:bCs/>
          <w:lang w:val="en-GB"/>
        </w:rPr>
        <w:t>Observation</w:t>
      </w:r>
      <w:r w:rsidR="001D758E">
        <w:rPr>
          <w:b/>
          <w:bCs/>
          <w:lang w:val="en-GB"/>
        </w:rPr>
        <w:t xml:space="preserve"> 1</w:t>
      </w:r>
      <w:r w:rsidR="00CD5E72">
        <w:rPr>
          <w:b/>
          <w:bCs/>
          <w:lang w:val="en-GB"/>
        </w:rPr>
        <w:t>3</w:t>
      </w:r>
      <w:r w:rsidRPr="00E043FC">
        <w:rPr>
          <w:b/>
          <w:bCs/>
          <w:lang w:val="en-GB"/>
        </w:rPr>
        <w:t>:</w:t>
      </w:r>
      <w:r>
        <w:rPr>
          <w:lang w:val="en-GB"/>
        </w:rPr>
        <w:t xml:space="preserve"> Rel-19 introduced a new UE capability that allows UE to measure MOs of three frequency layers simultaneous</w:t>
      </w:r>
      <w:r w:rsidR="004567BF">
        <w:rPr>
          <w:lang w:val="en-GB"/>
        </w:rPr>
        <w:t>ly</w:t>
      </w:r>
      <w:r>
        <w:rPr>
          <w:lang w:val="en-GB"/>
        </w:rPr>
        <w:t xml:space="preserve"> without measurement gap in CA/DC scenarios.</w:t>
      </w:r>
    </w:p>
    <w:p w14:paraId="22DD1901" w14:textId="02F6D433" w:rsidR="00E043FC" w:rsidRDefault="00E043FC" w:rsidP="00CA7898">
      <w:pPr>
        <w:rPr>
          <w:lang w:val="en-GB"/>
        </w:rPr>
      </w:pPr>
      <w:r w:rsidRPr="00E043FC">
        <w:rPr>
          <w:b/>
          <w:bCs/>
          <w:lang w:val="en-GB"/>
        </w:rPr>
        <w:t>Observation</w:t>
      </w:r>
      <w:r w:rsidR="001D758E">
        <w:rPr>
          <w:b/>
          <w:bCs/>
          <w:lang w:val="en-GB"/>
        </w:rPr>
        <w:t xml:space="preserve"> 1</w:t>
      </w:r>
      <w:r w:rsidR="00CD5E72">
        <w:rPr>
          <w:b/>
          <w:bCs/>
          <w:lang w:val="en-GB"/>
        </w:rPr>
        <w:t>4</w:t>
      </w:r>
      <w:r w:rsidRPr="00E043FC">
        <w:rPr>
          <w:b/>
          <w:bCs/>
          <w:lang w:val="en-GB"/>
        </w:rPr>
        <w:t>:</w:t>
      </w:r>
      <w:r>
        <w:rPr>
          <w:lang w:val="en-GB"/>
        </w:rPr>
        <w:t xml:space="preserve"> UE’s ability to simultaneously measure MOs of multiple frequency layers depends on the structure of SSB.</w:t>
      </w:r>
    </w:p>
    <w:p w14:paraId="1EBC339D" w14:textId="1066064B" w:rsidR="00E043FC" w:rsidRPr="00CA7898" w:rsidRDefault="00E043FC" w:rsidP="00CA7898">
      <w:pPr>
        <w:rPr>
          <w:lang w:val="en-GB"/>
        </w:rPr>
      </w:pPr>
      <w:r w:rsidRPr="00E043FC">
        <w:rPr>
          <w:b/>
          <w:bCs/>
          <w:lang w:val="en-GB"/>
        </w:rPr>
        <w:t>Proposal</w:t>
      </w:r>
      <w:r w:rsidR="001D758E">
        <w:rPr>
          <w:b/>
          <w:bCs/>
          <w:lang w:val="en-GB"/>
        </w:rPr>
        <w:t xml:space="preserve"> 13</w:t>
      </w:r>
      <w:r w:rsidRPr="00E043FC">
        <w:rPr>
          <w:b/>
          <w:bCs/>
          <w:lang w:val="en-GB"/>
        </w:rPr>
        <w:t>:</w:t>
      </w:r>
      <w:r>
        <w:rPr>
          <w:lang w:val="en-GB"/>
        </w:rPr>
        <w:t xml:space="preserve"> RAN4 </w:t>
      </w:r>
      <w:r w:rsidR="00512EA0">
        <w:rPr>
          <w:lang w:val="en-GB"/>
        </w:rPr>
        <w:t>should study</w:t>
      </w:r>
      <w:r>
        <w:rPr>
          <w:lang w:val="en-GB"/>
        </w:rPr>
        <w:t xml:space="preserve"> simultaneous measurement of MOs across multiple</w:t>
      </w:r>
      <w:r w:rsidR="00D15F1B">
        <w:rPr>
          <w:lang w:val="en-GB"/>
        </w:rPr>
        <w:t xml:space="preserve"> frequency</w:t>
      </w:r>
      <w:r>
        <w:rPr>
          <w:lang w:val="en-GB"/>
        </w:rPr>
        <w:t xml:space="preserve"> layers </w:t>
      </w:r>
      <w:r w:rsidR="008E0F99">
        <w:rPr>
          <w:lang w:val="en-GB"/>
        </w:rPr>
        <w:t xml:space="preserve">without measurement gap </w:t>
      </w:r>
      <w:r>
        <w:rPr>
          <w:lang w:val="en-GB"/>
        </w:rPr>
        <w:t>in 6G only after RAN1 makes progress regarding the</w:t>
      </w:r>
      <w:r w:rsidR="008E0F99">
        <w:rPr>
          <w:lang w:val="en-GB"/>
        </w:rPr>
        <w:t xml:space="preserve"> 6G</w:t>
      </w:r>
      <w:r>
        <w:rPr>
          <w:lang w:val="en-GB"/>
        </w:rPr>
        <w:t xml:space="preserve"> SSB structure.</w:t>
      </w:r>
    </w:p>
    <w:p w14:paraId="5A426C60" w14:textId="29753E11" w:rsidR="00D438AF" w:rsidRDefault="008B3A26">
      <w:pPr>
        <w:pStyle w:val="Heading3"/>
      </w:pPr>
      <w:r>
        <w:t>Identification, Measurement and Reporting Delay</w:t>
      </w:r>
    </w:p>
    <w:p w14:paraId="160A8DB9" w14:textId="4F144FDF" w:rsidR="008B3A26" w:rsidRDefault="00064FF0" w:rsidP="008B3A26">
      <w:r w:rsidRPr="006A44C4">
        <w:t xml:space="preserve">Setting aside the </w:t>
      </w:r>
      <w:r>
        <w:t xml:space="preserve">FR2 </w:t>
      </w:r>
      <w:r w:rsidRPr="006A44C4">
        <w:t>RX beam sweeping factor</w:t>
      </w:r>
      <w:r>
        <w:t xml:space="preserve"> and carrier specific scaling factor, some other assumptions of evaluation periods</w:t>
      </w:r>
      <w:r w:rsidRPr="006A44C4">
        <w:t xml:space="preserve"> </w:t>
      </w:r>
      <w:r>
        <w:t xml:space="preserve">in 5G </w:t>
      </w:r>
      <w:r w:rsidRPr="006A44C4">
        <w:t xml:space="preserve">might be </w:t>
      </w:r>
      <w:r>
        <w:t>more relaxed than necessary</w:t>
      </w:r>
      <w:r w:rsidRPr="006A44C4">
        <w:t>.</w:t>
      </w:r>
      <w:r w:rsidR="00A04AB6">
        <w:t xml:space="preserve"> Results of RAN5 tests suggest that 5G UEs pass many FR1 and FR2 evaluation </w:t>
      </w:r>
      <w:r w:rsidR="00A04AB6" w:rsidRPr="006A44C4">
        <w:t xml:space="preserve">period related tests with a lot of </w:t>
      </w:r>
      <w:r w:rsidR="00A04AB6">
        <w:t>margins.</w:t>
      </w:r>
      <w:r w:rsidR="001770CB">
        <w:t xml:space="preserve"> One contributing </w:t>
      </w:r>
      <w:r w:rsidR="00892D2E">
        <w:t xml:space="preserve">could be that 5G spec might have given </w:t>
      </w:r>
      <w:r w:rsidR="000D65DF">
        <w:t xml:space="preserve">UE more samples for identification and measurement than </w:t>
      </w:r>
      <w:r w:rsidR="00B74AA4">
        <w:t>what UE needs in some scenarios. Hence, 6G should study if and how to reduce these identification, measurement and reporting periods.</w:t>
      </w:r>
    </w:p>
    <w:p w14:paraId="7432E6F8" w14:textId="32FF0AF3" w:rsidR="00F4445A" w:rsidRPr="00813833" w:rsidRDefault="00F4445A" w:rsidP="00F4445A">
      <w:pPr>
        <w:rPr>
          <w:b/>
          <w:bCs/>
        </w:rPr>
      </w:pPr>
      <w:r w:rsidRPr="00813833">
        <w:rPr>
          <w:b/>
          <w:bCs/>
        </w:rPr>
        <w:t>Observation</w:t>
      </w:r>
      <w:r w:rsidR="001D758E">
        <w:rPr>
          <w:b/>
          <w:bCs/>
        </w:rPr>
        <w:t xml:space="preserve"> 1</w:t>
      </w:r>
      <w:r w:rsidR="00CD5E72">
        <w:rPr>
          <w:b/>
          <w:bCs/>
        </w:rPr>
        <w:t>5</w:t>
      </w:r>
      <w:r w:rsidRPr="00813833">
        <w:rPr>
          <w:b/>
          <w:bCs/>
        </w:rPr>
        <w:t xml:space="preserve">: </w:t>
      </w:r>
      <w:r w:rsidRPr="002322A8">
        <w:t>Results of RAN5 tests suggest that 5G UEs pass many FR1 and FR2 evaluation period related tests with a lot of margins.</w:t>
      </w:r>
    </w:p>
    <w:p w14:paraId="61AF1CF7" w14:textId="6BE87CE0" w:rsidR="00B74AA4" w:rsidRPr="001D758E" w:rsidRDefault="00173FD0" w:rsidP="008B3A26">
      <w:pPr>
        <w:rPr>
          <w:b/>
        </w:rPr>
      </w:pPr>
      <w:r w:rsidRPr="00470CAB">
        <w:rPr>
          <w:b/>
          <w:bCs/>
        </w:rPr>
        <w:t>Proposal</w:t>
      </w:r>
      <w:r w:rsidR="001D758E">
        <w:rPr>
          <w:b/>
          <w:bCs/>
        </w:rPr>
        <w:t xml:space="preserve"> 14</w:t>
      </w:r>
      <w:r w:rsidRPr="00470CAB">
        <w:rPr>
          <w:b/>
          <w:bCs/>
        </w:rPr>
        <w:t xml:space="preserve">: </w:t>
      </w:r>
      <w:r w:rsidRPr="002322A8">
        <w:t xml:space="preserve">RAN4 </w:t>
      </w:r>
      <w:r>
        <w:t xml:space="preserve">should </w:t>
      </w:r>
      <w:r w:rsidRPr="002322A8">
        <w:t xml:space="preserve">evaluate </w:t>
      </w:r>
      <w:r>
        <w:t>identification/</w:t>
      </w:r>
      <w:r w:rsidRPr="002322A8">
        <w:t>measurement</w:t>
      </w:r>
      <w:r>
        <w:t>/reporting delay</w:t>
      </w:r>
      <w:r w:rsidRPr="002322A8">
        <w:t xml:space="preserve"> related requirements,</w:t>
      </w:r>
      <w:r>
        <w:t xml:space="preserve"> in general,</w:t>
      </w:r>
      <w:r w:rsidRPr="002322A8">
        <w:t xml:space="preserve"> and stud</w:t>
      </w:r>
      <w:r>
        <w:t>y</w:t>
      </w:r>
      <w:r w:rsidRPr="002322A8">
        <w:t xml:space="preserve"> if and how to reduce them in 6G.</w:t>
      </w:r>
    </w:p>
    <w:p w14:paraId="5AA5834D" w14:textId="7D59A072" w:rsidR="00F37BE4" w:rsidRDefault="00F37BE4" w:rsidP="00F37BE4">
      <w:pPr>
        <w:pStyle w:val="Heading2"/>
      </w:pPr>
      <w:r>
        <w:t>Mobility related RRM</w:t>
      </w:r>
    </w:p>
    <w:p w14:paraId="53A827D7" w14:textId="77777777" w:rsidR="009809EF" w:rsidRPr="00CE7859" w:rsidRDefault="009809EF" w:rsidP="009809EF">
      <w:pPr>
        <w:rPr>
          <w:rFonts w:eastAsia="Malgun Gothic"/>
          <w:b/>
          <w:bCs/>
          <w:u w:val="single"/>
          <w:lang w:eastAsia="ko-KR"/>
        </w:rPr>
      </w:pPr>
      <w:r w:rsidRPr="00CE7859">
        <w:rPr>
          <w:rFonts w:eastAsia="Malgun Gothic"/>
          <w:b/>
          <w:bCs/>
          <w:u w:val="single"/>
          <w:lang w:eastAsia="ko-KR"/>
        </w:rPr>
        <w:t>Unified measurement and mobility</w:t>
      </w:r>
    </w:p>
    <w:p w14:paraId="750D4123" w14:textId="77777777" w:rsidR="009809EF" w:rsidRDefault="009809EF" w:rsidP="009809EF">
      <w:pPr>
        <w:rPr>
          <w:rFonts w:eastAsia="Malgun Gothic"/>
          <w:lang w:eastAsia="ko-KR"/>
        </w:rPr>
      </w:pPr>
      <w:r>
        <w:rPr>
          <w:rFonts w:eastAsia="Malgun Gothic" w:hint="eastAsia"/>
          <w:lang w:eastAsia="ko-KR"/>
        </w:rPr>
        <w:t>There have been multiple evolutions to RRC connected UE mobility in 5G as shown below:</w:t>
      </w:r>
    </w:p>
    <w:p w14:paraId="1888DA59" w14:textId="77777777" w:rsidR="009809EF" w:rsidRPr="00C97CD1"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RRC based baseline handover </w:t>
      </w:r>
      <w:r>
        <w:rPr>
          <w:rFonts w:eastAsia="Malgun Gothic"/>
          <w:lang w:eastAsia="ko-KR"/>
        </w:rPr>
        <w:t>in</w:t>
      </w:r>
      <w:r w:rsidRPr="00C97CD1">
        <w:rPr>
          <w:rFonts w:eastAsia="Malgun Gothic" w:hint="eastAsia"/>
          <w:lang w:eastAsia="ko-KR"/>
        </w:rPr>
        <w:t xml:space="preserve"> Rel</w:t>
      </w:r>
      <w:r>
        <w:rPr>
          <w:rFonts w:eastAsia="Malgun Gothic"/>
          <w:lang w:eastAsia="ko-KR"/>
        </w:rPr>
        <w:t>-</w:t>
      </w:r>
      <w:r w:rsidRPr="00C97CD1">
        <w:rPr>
          <w:rFonts w:eastAsia="Malgun Gothic" w:hint="eastAsia"/>
          <w:lang w:eastAsia="ko-KR"/>
        </w:rPr>
        <w:t>15</w:t>
      </w:r>
    </w:p>
    <w:p w14:paraId="552D3AE8" w14:textId="77777777" w:rsidR="009809EF" w:rsidRPr="00C97CD1"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Conditional handover </w:t>
      </w:r>
      <w:r>
        <w:rPr>
          <w:rFonts w:eastAsia="Malgun Gothic"/>
          <w:lang w:eastAsia="ko-KR"/>
        </w:rPr>
        <w:t>in</w:t>
      </w:r>
      <w:r w:rsidRPr="00C97CD1">
        <w:rPr>
          <w:rFonts w:eastAsia="Malgun Gothic" w:hint="eastAsia"/>
          <w:lang w:eastAsia="ko-KR"/>
        </w:rPr>
        <w:t xml:space="preserve"> Rel</w:t>
      </w:r>
      <w:r>
        <w:rPr>
          <w:rFonts w:eastAsia="Malgun Gothic"/>
          <w:lang w:eastAsia="ko-KR"/>
        </w:rPr>
        <w:t>-</w:t>
      </w:r>
      <w:r w:rsidRPr="00C97CD1">
        <w:rPr>
          <w:rFonts w:eastAsia="Malgun Gothic" w:hint="eastAsia"/>
          <w:lang w:eastAsia="ko-KR"/>
        </w:rPr>
        <w:t>16</w:t>
      </w:r>
    </w:p>
    <w:p w14:paraId="4339C76C" w14:textId="77777777" w:rsidR="009809EF" w:rsidRPr="00C97CD1"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lastRenderedPageBreak/>
        <w:t xml:space="preserve">Dual Active Protocol Stack (DAPS) </w:t>
      </w:r>
      <w:r>
        <w:rPr>
          <w:rFonts w:eastAsia="Malgun Gothic"/>
          <w:lang w:eastAsia="ko-KR"/>
        </w:rPr>
        <w:t>in</w:t>
      </w:r>
      <w:r w:rsidRPr="00C97CD1">
        <w:rPr>
          <w:rFonts w:eastAsia="Malgun Gothic" w:hint="eastAsia"/>
          <w:lang w:eastAsia="ko-KR"/>
        </w:rPr>
        <w:t xml:space="preserve"> Rel</w:t>
      </w:r>
      <w:r>
        <w:rPr>
          <w:rFonts w:eastAsia="Malgun Gothic"/>
          <w:lang w:eastAsia="ko-KR"/>
        </w:rPr>
        <w:t>-</w:t>
      </w:r>
      <w:r w:rsidRPr="00C97CD1">
        <w:rPr>
          <w:rFonts w:eastAsia="Malgun Gothic" w:hint="eastAsia"/>
          <w:lang w:eastAsia="ko-KR"/>
        </w:rPr>
        <w:t>16</w:t>
      </w:r>
    </w:p>
    <w:p w14:paraId="1AA45EB7" w14:textId="77777777" w:rsidR="009809EF"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Pr>
          <w:rFonts w:eastAsia="Malgun Gothic"/>
          <w:lang w:eastAsia="ko-KR"/>
        </w:rPr>
        <w:t>Inter-Cell Beam Management</w:t>
      </w:r>
      <w:r w:rsidRPr="00C97CD1">
        <w:rPr>
          <w:rFonts w:eastAsia="Malgun Gothic" w:hint="eastAsia"/>
          <w:lang w:eastAsia="ko-KR"/>
        </w:rPr>
        <w:t xml:space="preserve"> (</w:t>
      </w:r>
      <w:r>
        <w:rPr>
          <w:rFonts w:eastAsia="Malgun Gothic"/>
          <w:lang w:eastAsia="ko-KR"/>
        </w:rPr>
        <w:t>ICBM</w:t>
      </w:r>
      <w:r w:rsidRPr="00C97CD1">
        <w:rPr>
          <w:rFonts w:eastAsia="Malgun Gothic" w:hint="eastAsia"/>
          <w:lang w:eastAsia="ko-KR"/>
        </w:rPr>
        <w:t xml:space="preserve">) </w:t>
      </w:r>
      <w:r>
        <w:rPr>
          <w:rFonts w:eastAsia="Malgun Gothic"/>
          <w:lang w:eastAsia="ko-KR"/>
        </w:rPr>
        <w:t>in</w:t>
      </w:r>
      <w:r w:rsidRPr="00C97CD1">
        <w:rPr>
          <w:rFonts w:eastAsia="Malgun Gothic" w:hint="eastAsia"/>
          <w:lang w:eastAsia="ko-KR"/>
        </w:rPr>
        <w:t xml:space="preserve"> Rel</w:t>
      </w:r>
      <w:r>
        <w:rPr>
          <w:rFonts w:eastAsia="Malgun Gothic"/>
          <w:lang w:eastAsia="ko-KR"/>
        </w:rPr>
        <w:t>-</w:t>
      </w:r>
      <w:r w:rsidRPr="00C97CD1">
        <w:rPr>
          <w:rFonts w:eastAsia="Malgun Gothic" w:hint="eastAsia"/>
          <w:lang w:eastAsia="ko-KR"/>
        </w:rPr>
        <w:t>17</w:t>
      </w:r>
    </w:p>
    <w:p w14:paraId="2ED25C36" w14:textId="77777777" w:rsidR="009809EF"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sidRPr="00C97CD1">
        <w:rPr>
          <w:rFonts w:eastAsia="Malgun Gothic" w:hint="eastAsia"/>
          <w:lang w:eastAsia="ko-KR"/>
        </w:rPr>
        <w:t xml:space="preserve">Lower-layer Triggered Mobility (LTM) </w:t>
      </w:r>
      <w:r>
        <w:rPr>
          <w:rFonts w:eastAsia="Malgun Gothic"/>
          <w:lang w:eastAsia="ko-KR"/>
        </w:rPr>
        <w:t>in</w:t>
      </w:r>
      <w:r w:rsidRPr="00C97CD1">
        <w:rPr>
          <w:rFonts w:eastAsia="Malgun Gothic" w:hint="eastAsia"/>
          <w:lang w:eastAsia="ko-KR"/>
        </w:rPr>
        <w:t xml:space="preserve"> Rel</w:t>
      </w:r>
      <w:r>
        <w:rPr>
          <w:rFonts w:eastAsia="Malgun Gothic"/>
          <w:lang w:eastAsia="ko-KR"/>
        </w:rPr>
        <w:t>_</w:t>
      </w:r>
      <w:r w:rsidRPr="00C97CD1">
        <w:rPr>
          <w:rFonts w:eastAsia="Malgun Gothic" w:hint="eastAsia"/>
          <w:lang w:eastAsia="ko-KR"/>
        </w:rPr>
        <w:t>1</w:t>
      </w:r>
      <w:r>
        <w:rPr>
          <w:rFonts w:eastAsia="Malgun Gothic"/>
          <w:lang w:eastAsia="ko-KR"/>
        </w:rPr>
        <w:t>8</w:t>
      </w:r>
    </w:p>
    <w:p w14:paraId="57285344" w14:textId="77777777" w:rsidR="009809EF" w:rsidRDefault="009809EF" w:rsidP="009809EF">
      <w:pPr>
        <w:pStyle w:val="ListParagraph"/>
        <w:numPr>
          <w:ilvl w:val="0"/>
          <w:numId w:val="16"/>
        </w:numPr>
        <w:overflowPunct w:val="0"/>
        <w:autoSpaceDE w:val="0"/>
        <w:autoSpaceDN w:val="0"/>
        <w:adjustRightInd w:val="0"/>
        <w:spacing w:after="120"/>
        <w:contextualSpacing/>
        <w:textAlignment w:val="baseline"/>
        <w:rPr>
          <w:rFonts w:eastAsia="Malgun Gothic"/>
          <w:lang w:eastAsia="ko-KR"/>
        </w:rPr>
      </w:pPr>
      <w:r>
        <w:rPr>
          <w:rFonts w:eastAsia="Malgun Gothic" w:hint="eastAsia"/>
          <w:lang w:eastAsia="ko-KR"/>
        </w:rPr>
        <w:t xml:space="preserve">Enhanced </w:t>
      </w:r>
      <w:r w:rsidRPr="00C97CD1">
        <w:rPr>
          <w:rFonts w:eastAsia="Malgun Gothic" w:hint="eastAsia"/>
          <w:lang w:eastAsia="ko-KR"/>
        </w:rPr>
        <w:t xml:space="preserve">LTM </w:t>
      </w:r>
      <w:r>
        <w:rPr>
          <w:rFonts w:eastAsia="Malgun Gothic"/>
          <w:lang w:eastAsia="ko-KR"/>
        </w:rPr>
        <w:t>in</w:t>
      </w:r>
      <w:r w:rsidRPr="00C97CD1">
        <w:rPr>
          <w:rFonts w:eastAsia="Malgun Gothic" w:hint="eastAsia"/>
          <w:lang w:eastAsia="ko-KR"/>
        </w:rPr>
        <w:t xml:space="preserve"> Rel</w:t>
      </w:r>
      <w:r>
        <w:rPr>
          <w:rFonts w:eastAsia="Malgun Gothic"/>
          <w:lang w:eastAsia="ko-KR"/>
        </w:rPr>
        <w:t>-</w:t>
      </w:r>
      <w:r w:rsidRPr="00C97CD1">
        <w:rPr>
          <w:rFonts w:eastAsia="Malgun Gothic" w:hint="eastAsia"/>
          <w:lang w:eastAsia="ko-KR"/>
        </w:rPr>
        <w:t>1</w:t>
      </w:r>
      <w:r>
        <w:rPr>
          <w:rFonts w:eastAsia="Malgun Gothic"/>
          <w:lang w:eastAsia="ko-KR"/>
        </w:rPr>
        <w:t>9</w:t>
      </w:r>
    </w:p>
    <w:p w14:paraId="7F680D9A" w14:textId="77777777" w:rsidR="009809EF" w:rsidRPr="00F73DA2" w:rsidRDefault="009809EF" w:rsidP="009809EF">
      <w:pPr>
        <w:rPr>
          <w:rFonts w:eastAsia="Malgun Gothic"/>
          <w:lang w:eastAsia="ko-KR"/>
        </w:rPr>
      </w:pPr>
      <w:r w:rsidRPr="00F73DA2">
        <w:rPr>
          <w:rFonts w:eastAsia="Malgun Gothic"/>
          <w:lang w:eastAsia="ko-KR"/>
        </w:rPr>
        <w:t xml:space="preserve">To the best of our </w:t>
      </w:r>
      <w:r w:rsidRPr="002225E0">
        <w:rPr>
          <w:rFonts w:eastAsia="Malgun Gothic"/>
          <w:lang w:eastAsia="ko-KR"/>
        </w:rPr>
        <w:t xml:space="preserve">understanding at the time of writing, Conditional Handover and DAPS have not yet been </w:t>
      </w:r>
      <w:r>
        <w:rPr>
          <w:rFonts w:eastAsia="Malgun Gothic" w:hint="eastAsia"/>
          <w:lang w:eastAsia="ko-KR"/>
        </w:rPr>
        <w:t xml:space="preserve">widely </w:t>
      </w:r>
      <w:r w:rsidRPr="002225E0">
        <w:rPr>
          <w:rFonts w:eastAsia="Malgun Gothic"/>
          <w:lang w:eastAsia="ko-KR"/>
        </w:rPr>
        <w:t xml:space="preserve">deployed in commercial networks, each for </w:t>
      </w:r>
      <w:r w:rsidRPr="00F73DA2">
        <w:rPr>
          <w:rFonts w:eastAsia="Malgun Gothic"/>
          <w:lang w:eastAsia="ko-KR"/>
        </w:rPr>
        <w:t>different reasons. In contrast, we’ve observed significant traction from infrastructure vendors around LTM.</w:t>
      </w:r>
      <w:r>
        <w:rPr>
          <w:rFonts w:eastAsia="Malgun Gothic" w:hint="eastAsia"/>
          <w:lang w:eastAsia="ko-KR"/>
        </w:rPr>
        <w:t xml:space="preserve"> </w:t>
      </w:r>
      <w:r w:rsidRPr="00F73DA2">
        <w:rPr>
          <w:rFonts w:eastAsia="Malgun Gothic"/>
          <w:lang w:eastAsia="ko-KR"/>
        </w:rPr>
        <w:t>Moreover, based on perspectives shared by companies in 3GPP and other workshops, it</w:t>
      </w:r>
      <w:r>
        <w:rPr>
          <w:rFonts w:eastAsia="Malgun Gothic"/>
          <w:lang w:eastAsia="ko-KR"/>
        </w:rPr>
        <w:t xml:space="preserve"> is</w:t>
      </w:r>
      <w:r w:rsidRPr="00F73DA2">
        <w:rPr>
          <w:rFonts w:eastAsia="Malgun Gothic"/>
          <w:lang w:eastAsia="ko-KR"/>
        </w:rPr>
        <w:t xml:space="preserve"> evident that LTM is being positioned as the baseline framework for unified measurement and mobility in 6G.</w:t>
      </w:r>
    </w:p>
    <w:p w14:paraId="55DEDB4F" w14:textId="77777777" w:rsidR="009809EF" w:rsidRDefault="009809EF" w:rsidP="009809EF">
      <w:pPr>
        <w:rPr>
          <w:rFonts w:eastAsia="Malgun Gothic"/>
          <w:lang w:eastAsia="ko-KR"/>
        </w:rPr>
      </w:pPr>
      <w:r w:rsidRPr="00C73EDD">
        <w:rPr>
          <w:rFonts w:eastAsia="Malgun Gothic"/>
          <w:lang w:eastAsia="ko-KR"/>
        </w:rPr>
        <w:t xml:space="preserve">That said, we should acknowledge that the 5G LTM RRM requirement definition has made UE implementation highly challenging, potentially limiting feasibility </w:t>
      </w:r>
      <w:r>
        <w:rPr>
          <w:rFonts w:eastAsia="Malgun Gothic"/>
          <w:lang w:eastAsia="ko-KR"/>
        </w:rPr>
        <w:t xml:space="preserve">of the feature </w:t>
      </w:r>
      <w:r w:rsidRPr="00C73EDD">
        <w:rPr>
          <w:rFonts w:eastAsia="Malgun Gothic"/>
          <w:lang w:eastAsia="ko-KR"/>
        </w:rPr>
        <w:t>to specific scenarios in practice. Below are the identified UE implementation challenges and practical use case limitations:</w:t>
      </w:r>
    </w:p>
    <w:p w14:paraId="61904408"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Excessive Candidate Cells for L1-RSRP Measurements</w:t>
      </w:r>
    </w:p>
    <w:p w14:paraId="768EDB0B"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 xml:space="preserve">May compete with serving cell measurement </w:t>
      </w:r>
      <w:r>
        <w:rPr>
          <w:rFonts w:eastAsia="Malgun Gothic"/>
          <w:lang w:eastAsia="ko-KR"/>
        </w:rPr>
        <w:t xml:space="preserve">and beam management </w:t>
      </w:r>
      <w:r w:rsidRPr="000064ED">
        <w:rPr>
          <w:rFonts w:eastAsia="Malgun Gothic"/>
          <w:lang w:eastAsia="ko-KR"/>
        </w:rPr>
        <w:t>opportunities, especially in FR2.</w:t>
      </w:r>
    </w:p>
    <w:p w14:paraId="617623AA"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Tight Timeline for Early PRACH Transmission</w:t>
      </w:r>
    </w:p>
    <w:p w14:paraId="0C43158A"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 xml:space="preserve">Minimum PRACH preparation time can be as short as 3.5 </w:t>
      </w:r>
      <w:proofErr w:type="spellStart"/>
      <w:r w:rsidRPr="000064ED">
        <w:rPr>
          <w:rFonts w:eastAsia="Malgun Gothic"/>
          <w:lang w:eastAsia="ko-KR"/>
        </w:rPr>
        <w:t>ms</w:t>
      </w:r>
      <w:proofErr w:type="spellEnd"/>
      <w:r w:rsidRPr="000064ED">
        <w:rPr>
          <w:rFonts w:eastAsia="Malgun Gothic"/>
          <w:lang w:eastAsia="ko-KR"/>
        </w:rPr>
        <w:t>, which may be tighter than the timeline for PDCCH-order PRACH transmission to the serving cell.</w:t>
      </w:r>
    </w:p>
    <w:p w14:paraId="049E0E60"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Inter-Frequency LTM Scenario</w:t>
      </w:r>
    </w:p>
    <w:p w14:paraId="3E9A380A"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Due to the lack of MG patterns designed for L1 measurements, inter-frequency L1-RSRP measurements for LTM candidate cells are slower than intra-frequency ones.</w:t>
      </w:r>
    </w:p>
    <w:p w14:paraId="3D64B631"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CSI-RS Based L1-RSRP Measurements for Asynchronous Cells</w:t>
      </w:r>
    </w:p>
    <w:p w14:paraId="5BAE587B"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CSI-RS requires FFT processing, making L1-RSRP measurements impractical unless cells are tightly synchronized.</w:t>
      </w:r>
    </w:p>
    <w:p w14:paraId="4A8548FD"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Concurrency Issues</w:t>
      </w:r>
    </w:p>
    <w:p w14:paraId="764DF7BC"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Mobility and MIMO features were developed independently, increasing the risk of UE overload from serving and neighbor cell measurements</w:t>
      </w:r>
      <w:r>
        <w:rPr>
          <w:rFonts w:eastAsia="Malgun Gothic"/>
          <w:lang w:eastAsia="ko-KR"/>
        </w:rPr>
        <w:t xml:space="preserve"> - including CSI measurement and TCI state activation</w:t>
      </w:r>
      <w:r w:rsidRPr="000064ED">
        <w:rPr>
          <w:rFonts w:eastAsia="Malgun Gothic"/>
          <w:lang w:eastAsia="ko-KR"/>
        </w:rPr>
        <w:t>. This may lead UEs to report LTM capability conservatively due to computational constraints.</w:t>
      </w:r>
    </w:p>
    <w:p w14:paraId="2825E1BB"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Balanced and Fair Metrics for Handover Decisions</w:t>
      </w:r>
    </w:p>
    <w:p w14:paraId="50519547" w14:textId="77777777" w:rsidR="009809EF" w:rsidRPr="000064ED" w:rsidRDefault="009809EF" w:rsidP="009809EF">
      <w:pPr>
        <w:numPr>
          <w:ilvl w:val="1"/>
          <w:numId w:val="15"/>
        </w:numPr>
        <w:spacing w:after="0"/>
        <w:rPr>
          <w:rFonts w:eastAsia="Malgun Gothic"/>
          <w:lang w:eastAsia="ko-KR"/>
        </w:rPr>
      </w:pPr>
      <w:r w:rsidRPr="000064ED">
        <w:rPr>
          <w:rFonts w:eastAsia="Malgun Gothic"/>
          <w:lang w:eastAsia="ko-KR"/>
        </w:rPr>
        <w:t>UEs may only support LTM for intra-frequency FR1 cells, while others rely on traditional L3 measurements. This can bias handover decisions and introduce metric imbalance, especially when CSI-RS based LTM measurements are limited to specific neighbor cells.</w:t>
      </w:r>
    </w:p>
    <w:p w14:paraId="64D8B688" w14:textId="77777777" w:rsidR="009809EF" w:rsidRPr="000064ED" w:rsidRDefault="009809EF" w:rsidP="009809EF">
      <w:pPr>
        <w:numPr>
          <w:ilvl w:val="0"/>
          <w:numId w:val="15"/>
        </w:numPr>
        <w:spacing w:after="0"/>
        <w:rPr>
          <w:rFonts w:eastAsia="Malgun Gothic"/>
          <w:b/>
          <w:bCs/>
          <w:lang w:eastAsia="ko-KR"/>
        </w:rPr>
      </w:pPr>
      <w:r w:rsidRPr="000064ED">
        <w:rPr>
          <w:rFonts w:eastAsia="Malgun Gothic"/>
          <w:b/>
          <w:bCs/>
          <w:lang w:eastAsia="ko-KR"/>
        </w:rPr>
        <w:t>Sparse and On-Demand SSBs</w:t>
      </w:r>
    </w:p>
    <w:p w14:paraId="68DF7544" w14:textId="77777777" w:rsidR="009809EF" w:rsidRDefault="009809EF" w:rsidP="009809EF">
      <w:pPr>
        <w:numPr>
          <w:ilvl w:val="1"/>
          <w:numId w:val="15"/>
        </w:numPr>
        <w:rPr>
          <w:rFonts w:eastAsia="Malgun Gothic"/>
          <w:lang w:eastAsia="ko-KR"/>
        </w:rPr>
      </w:pPr>
      <w:r w:rsidRPr="000064ED">
        <w:rPr>
          <w:rFonts w:eastAsia="Malgun Gothic"/>
          <w:lang w:eastAsia="ko-KR"/>
        </w:rPr>
        <w:t xml:space="preserve">Emerging demands for sparse or on-demand SSBs for network </w:t>
      </w:r>
      <w:r>
        <w:rPr>
          <w:rFonts w:eastAsia="Malgun Gothic"/>
          <w:lang w:eastAsia="ko-KR"/>
        </w:rPr>
        <w:t>energy</w:t>
      </w:r>
      <w:r w:rsidRPr="000064ED">
        <w:rPr>
          <w:rFonts w:eastAsia="Malgun Gothic"/>
          <w:lang w:eastAsia="ko-KR"/>
        </w:rPr>
        <w:t xml:space="preserve"> saving </w:t>
      </w:r>
      <w:r>
        <w:rPr>
          <w:rFonts w:eastAsia="Malgun Gothic"/>
          <w:lang w:eastAsia="ko-KR"/>
        </w:rPr>
        <w:t xml:space="preserve">may </w:t>
      </w:r>
      <w:r w:rsidRPr="000064ED">
        <w:rPr>
          <w:rFonts w:eastAsia="Malgun Gothic"/>
          <w:lang w:eastAsia="ko-KR"/>
        </w:rPr>
        <w:t>complicate the LTM neighbor cell measurement framework beyond what was seen in 5G.</w:t>
      </w:r>
    </w:p>
    <w:p w14:paraId="7DF4D571" w14:textId="73B61E9D" w:rsidR="009809EF" w:rsidRPr="009809EF" w:rsidRDefault="009809EF" w:rsidP="009809EF">
      <w:pPr>
        <w:rPr>
          <w:rFonts w:eastAsia="Malgun Gothic"/>
          <w:lang w:eastAsia="ko-KR"/>
        </w:rPr>
      </w:pPr>
      <w:r w:rsidRPr="00567D32">
        <w:rPr>
          <w:rFonts w:eastAsia="Malgun Gothic"/>
          <w:b/>
          <w:bCs/>
          <w:lang w:eastAsia="ko-KR"/>
        </w:rPr>
        <w:t>Observation</w:t>
      </w:r>
      <w:r w:rsidR="00153C33">
        <w:rPr>
          <w:rFonts w:eastAsia="Malgun Gothic"/>
          <w:b/>
          <w:bCs/>
          <w:lang w:eastAsia="ko-KR"/>
        </w:rPr>
        <w:t xml:space="preserve"> 1</w:t>
      </w:r>
      <w:r w:rsidR="00B7239A">
        <w:rPr>
          <w:rFonts w:eastAsia="Malgun Gothic"/>
          <w:b/>
          <w:bCs/>
          <w:lang w:eastAsia="ko-KR"/>
        </w:rPr>
        <w:t>6</w:t>
      </w:r>
      <w:r w:rsidRPr="00567D32">
        <w:rPr>
          <w:rFonts w:eastAsia="Malgun Gothic"/>
          <w:b/>
          <w:bCs/>
          <w:lang w:eastAsia="ko-KR"/>
        </w:rPr>
        <w:t xml:space="preserve">: </w:t>
      </w:r>
      <w:r w:rsidRPr="009809EF">
        <w:rPr>
          <w:rFonts w:eastAsia="Malgun Gothic"/>
          <w:lang w:eastAsia="ko-KR"/>
        </w:rPr>
        <w:t>Although LTM is being positioned as the baseline framework for unified measurement and mobility in 6G, as reflected in 3GPP discussions and industry workshops, its practicality remains uncertain due to the following anticipated implementation complexity and constraints related to deployment and applicability.</w:t>
      </w:r>
    </w:p>
    <w:p w14:paraId="34AD5DAB"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Excessive Candidate Cells for L1-RSRP Measurements</w:t>
      </w:r>
    </w:p>
    <w:p w14:paraId="79EF2848"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t>May compete with serving cell measurement and beam management opportunities, especially in FR2.</w:t>
      </w:r>
    </w:p>
    <w:p w14:paraId="66E95714"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Tight Timeline for Early PRACH Transmission</w:t>
      </w:r>
    </w:p>
    <w:p w14:paraId="20BE7D19"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t xml:space="preserve">Minimum PRACH preparation time can be as short as 3.5 </w:t>
      </w:r>
      <w:proofErr w:type="spellStart"/>
      <w:r w:rsidRPr="009809EF">
        <w:rPr>
          <w:rFonts w:eastAsia="Malgun Gothic"/>
          <w:lang w:eastAsia="ko-KR"/>
        </w:rPr>
        <w:t>ms</w:t>
      </w:r>
      <w:proofErr w:type="spellEnd"/>
      <w:r w:rsidRPr="009809EF">
        <w:rPr>
          <w:rFonts w:eastAsia="Malgun Gothic"/>
          <w:lang w:eastAsia="ko-KR"/>
        </w:rPr>
        <w:t>, which may be tighter than the timeline for PDCCH-order PRACH transmission to the serving cell.</w:t>
      </w:r>
    </w:p>
    <w:p w14:paraId="46D1F1F6"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Inter-Frequency LTM Scenario</w:t>
      </w:r>
    </w:p>
    <w:p w14:paraId="7F3C47F3"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t>Due to the lack of MG patterns designed for L1 measurements, inter-frequency L1-RSRP measurements for LTM candidate cells are slower than intra-frequency ones.</w:t>
      </w:r>
    </w:p>
    <w:p w14:paraId="46A13076"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CSI-RS Based L1-RSRP Measurements for Asynchronous Cells</w:t>
      </w:r>
    </w:p>
    <w:p w14:paraId="30CCEA06"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t>CSI-RS requires FFT processing, making L1-RSRP measurements impractical unless cells are tightly synchronized.</w:t>
      </w:r>
    </w:p>
    <w:p w14:paraId="403AA2C6"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Concurrency Issues</w:t>
      </w:r>
    </w:p>
    <w:p w14:paraId="2483616B"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t>Mobility and MIMO features were developed independently, increasing the risk of UE overload from serving and neighbor cell measurements - including CSI measurement and TCI state activation. This may lead UEs to report LTM capability conservatively due to computational constraints.</w:t>
      </w:r>
    </w:p>
    <w:p w14:paraId="5F3D1764"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Balanced and Fair Metrics for Handover Decisions</w:t>
      </w:r>
    </w:p>
    <w:p w14:paraId="45B74925" w14:textId="77777777" w:rsidR="009809EF" w:rsidRPr="009809EF" w:rsidRDefault="009809EF" w:rsidP="009809EF">
      <w:pPr>
        <w:numPr>
          <w:ilvl w:val="1"/>
          <w:numId w:val="15"/>
        </w:numPr>
        <w:spacing w:after="0"/>
        <w:rPr>
          <w:rFonts w:eastAsia="Malgun Gothic"/>
          <w:lang w:eastAsia="ko-KR"/>
        </w:rPr>
      </w:pPr>
      <w:r w:rsidRPr="009809EF">
        <w:rPr>
          <w:rFonts w:eastAsia="Malgun Gothic"/>
          <w:lang w:eastAsia="ko-KR"/>
        </w:rPr>
        <w:lastRenderedPageBreak/>
        <w:t>UEs may only support LTM for intra-frequency FR1 cells, while others rely on traditional L3 measurements. This can bias handover decisions and introduce metric imbalance, especially when CSI-RS based LTM measurements are limited to specific neighbor cells.</w:t>
      </w:r>
    </w:p>
    <w:p w14:paraId="237DE6E9" w14:textId="77777777" w:rsidR="009809EF" w:rsidRPr="009809EF" w:rsidRDefault="009809EF" w:rsidP="009809EF">
      <w:pPr>
        <w:numPr>
          <w:ilvl w:val="0"/>
          <w:numId w:val="15"/>
        </w:numPr>
        <w:spacing w:after="0"/>
        <w:rPr>
          <w:rFonts w:eastAsia="Malgun Gothic"/>
          <w:lang w:eastAsia="ko-KR"/>
        </w:rPr>
      </w:pPr>
      <w:r w:rsidRPr="009809EF">
        <w:rPr>
          <w:rFonts w:eastAsia="Malgun Gothic"/>
          <w:lang w:eastAsia="ko-KR"/>
        </w:rPr>
        <w:t>Sparse and On-Demand SSBs</w:t>
      </w:r>
    </w:p>
    <w:p w14:paraId="301043A6" w14:textId="77777777" w:rsidR="009809EF" w:rsidRPr="009809EF" w:rsidRDefault="009809EF" w:rsidP="009809EF">
      <w:pPr>
        <w:numPr>
          <w:ilvl w:val="1"/>
          <w:numId w:val="15"/>
        </w:numPr>
        <w:rPr>
          <w:rFonts w:eastAsia="Malgun Gothic"/>
          <w:lang w:eastAsia="ko-KR"/>
        </w:rPr>
      </w:pPr>
      <w:r w:rsidRPr="009809EF">
        <w:rPr>
          <w:rFonts w:eastAsia="Malgun Gothic"/>
          <w:lang w:eastAsia="ko-KR"/>
        </w:rPr>
        <w:t>Emerging demands for sparse or on-demand SSBs for network energy saving may complicate the LTM neighbor cell measurement framework beyond what was seen in 5G.</w:t>
      </w:r>
    </w:p>
    <w:p w14:paraId="461DAFF3" w14:textId="0F10F464" w:rsidR="009809EF" w:rsidRPr="00022821" w:rsidRDefault="009809EF" w:rsidP="009809EF">
      <w:pPr>
        <w:rPr>
          <w:rFonts w:eastAsia="Malgun Gothic"/>
          <w:lang w:eastAsia="ko-KR"/>
        </w:rPr>
      </w:pPr>
      <w:r w:rsidRPr="00B6085F">
        <w:rPr>
          <w:rFonts w:eastAsia="Malgun Gothic"/>
          <w:b/>
          <w:bCs/>
          <w:lang w:eastAsia="ko-KR"/>
        </w:rPr>
        <w:t>Proposal</w:t>
      </w:r>
      <w:r w:rsidR="00153C33">
        <w:rPr>
          <w:rFonts w:eastAsia="Malgun Gothic"/>
          <w:b/>
          <w:bCs/>
          <w:lang w:eastAsia="ko-KR"/>
        </w:rPr>
        <w:t xml:space="preserve"> 15</w:t>
      </w:r>
      <w:r w:rsidRPr="00B6085F">
        <w:rPr>
          <w:rFonts w:eastAsia="Malgun Gothic"/>
          <w:b/>
          <w:bCs/>
          <w:lang w:eastAsia="ko-KR"/>
        </w:rPr>
        <w:t xml:space="preserve">: </w:t>
      </w:r>
      <w:r w:rsidRPr="009809EF">
        <w:rPr>
          <w:rFonts w:eastAsia="Malgun Gothic"/>
          <w:lang w:eastAsia="ko-KR"/>
        </w:rPr>
        <w:t>If a unified measurement and mobility framework for 6G is defined based on the 5G LTM feature, RAN4 should re-evaluate the benefits of the feature, thoroughly analyze the implementation challenges arising from its complexity and associated RRM requirements, and investigate how to address the identified issues to the extent that the feature can be implemented with reasonable complexity.</w:t>
      </w:r>
    </w:p>
    <w:p w14:paraId="7BF3D6BD" w14:textId="77777777" w:rsidR="009809EF" w:rsidRPr="00E051A0" w:rsidRDefault="009809EF" w:rsidP="00022821">
      <w:pPr>
        <w:spacing w:before="240"/>
        <w:rPr>
          <w:rFonts w:eastAsia="Malgun Gothic"/>
          <w:u w:val="single"/>
          <w:lang w:eastAsia="ko-KR"/>
        </w:rPr>
      </w:pPr>
      <w:r w:rsidRPr="0012052C">
        <w:rPr>
          <w:rFonts w:eastAsia="Malgun Gothic"/>
          <w:b/>
          <w:bCs/>
          <w:u w:val="single"/>
          <w:lang w:eastAsia="ko-KR"/>
        </w:rPr>
        <w:t>Excessive latency in handover requirements with limited relevance to field deployments</w:t>
      </w:r>
    </w:p>
    <w:p w14:paraId="54820C37" w14:textId="77777777" w:rsidR="009809EF" w:rsidRDefault="009809EF" w:rsidP="009809EF">
      <w:pPr>
        <w:rPr>
          <w:rFonts w:eastAsia="Malgun Gothic"/>
          <w:lang w:eastAsia="ko-KR"/>
        </w:rPr>
      </w:pPr>
      <w:r w:rsidRPr="001075B8">
        <w:rPr>
          <w:rFonts w:eastAsia="Malgun Gothic"/>
          <w:lang w:eastAsia="ko-KR"/>
        </w:rPr>
        <w:t>There are several instances where existing mobility requirements lack demonstrable effectiveness and field relevance. One notable example involves RRM-spec-defined “</w:t>
      </w:r>
      <w:r w:rsidRPr="00F162E1">
        <w:rPr>
          <w:rFonts w:eastAsia="Malgun Gothic"/>
          <w:b/>
          <w:bCs/>
          <w:lang w:eastAsia="ko-KR"/>
        </w:rPr>
        <w:t>unknown</w:t>
      </w:r>
      <w:r w:rsidRPr="001075B8">
        <w:rPr>
          <w:rFonts w:eastAsia="Malgun Gothic"/>
          <w:lang w:eastAsia="ko-KR"/>
        </w:rPr>
        <w:t xml:space="preserve">” cells, where the resulting mobility requirements often lead to excessively long interruption durations and delays. These </w:t>
      </w:r>
      <w:r>
        <w:rPr>
          <w:rFonts w:eastAsia="Malgun Gothic"/>
          <w:lang w:eastAsia="ko-KR"/>
        </w:rPr>
        <w:t xml:space="preserve">requirements </w:t>
      </w:r>
      <w:r w:rsidRPr="001075B8">
        <w:rPr>
          <w:rFonts w:eastAsia="Malgun Gothic"/>
          <w:lang w:eastAsia="ko-KR"/>
        </w:rPr>
        <w:t xml:space="preserve">are not representative of realistic deployment scenarios and </w:t>
      </w:r>
      <w:r>
        <w:rPr>
          <w:rFonts w:eastAsia="Malgun Gothic"/>
          <w:lang w:eastAsia="ko-KR"/>
        </w:rPr>
        <w:t xml:space="preserve">pose questions about </w:t>
      </w:r>
      <w:r w:rsidRPr="001075B8">
        <w:rPr>
          <w:rFonts w:eastAsia="Malgun Gothic"/>
          <w:lang w:eastAsia="ko-KR"/>
        </w:rPr>
        <w:t xml:space="preserve">the purpose of defining </w:t>
      </w:r>
      <w:r>
        <w:rPr>
          <w:rFonts w:eastAsia="Malgun Gothic"/>
          <w:lang w:eastAsia="ko-KR"/>
        </w:rPr>
        <w:t xml:space="preserve">such relaxed </w:t>
      </w:r>
      <w:r w:rsidRPr="001075B8">
        <w:rPr>
          <w:rFonts w:eastAsia="Malgun Gothic"/>
          <w:lang w:eastAsia="ko-KR"/>
        </w:rPr>
        <w:t>requirements.</w:t>
      </w:r>
    </w:p>
    <w:p w14:paraId="673F2E0A" w14:textId="11DF220D" w:rsidR="009809EF" w:rsidRPr="00C40B77" w:rsidRDefault="009809EF" w:rsidP="009809EF">
      <w:pPr>
        <w:rPr>
          <w:rFonts w:eastAsia="Malgun Gothic"/>
          <w:b/>
          <w:bCs/>
          <w:lang w:eastAsia="ko-KR"/>
        </w:rPr>
      </w:pPr>
      <w:r w:rsidRPr="00C40B77">
        <w:rPr>
          <w:rFonts w:eastAsia="Malgun Gothic"/>
          <w:b/>
          <w:bCs/>
          <w:lang w:eastAsia="ko-KR"/>
        </w:rPr>
        <w:t>Observation</w:t>
      </w:r>
      <w:r w:rsidR="00213AF2">
        <w:rPr>
          <w:rFonts w:eastAsia="Malgun Gothic"/>
          <w:b/>
          <w:bCs/>
          <w:lang w:eastAsia="ko-KR"/>
        </w:rPr>
        <w:t xml:space="preserve"> 1</w:t>
      </w:r>
      <w:r w:rsidR="00B7239A">
        <w:rPr>
          <w:rFonts w:eastAsia="Malgun Gothic"/>
          <w:b/>
          <w:bCs/>
          <w:lang w:eastAsia="ko-KR"/>
        </w:rPr>
        <w:t>7</w:t>
      </w:r>
      <w:r w:rsidRPr="00C40B77">
        <w:rPr>
          <w:rFonts w:eastAsia="Malgun Gothic"/>
          <w:b/>
          <w:bCs/>
          <w:lang w:eastAsia="ko-KR"/>
        </w:rPr>
        <w:t xml:space="preserve">: </w:t>
      </w:r>
      <w:r w:rsidRPr="009809EF">
        <w:rPr>
          <w:rFonts w:eastAsia="Malgun Gothic"/>
          <w:lang w:eastAsia="ko-KR"/>
        </w:rPr>
        <w:t>The 5G RRM specification contains several instances where the defined mobility requirements result in excessively long interruption durations and delays</w:t>
      </w:r>
      <w:r w:rsidRPr="009809EF">
        <w:rPr>
          <w:rFonts w:eastAsia="Malgun Gothic" w:hint="eastAsia"/>
          <w:lang w:eastAsia="ko-KR"/>
        </w:rPr>
        <w:t xml:space="preserve">, </w:t>
      </w:r>
      <w:r w:rsidRPr="009809EF">
        <w:rPr>
          <w:rFonts w:eastAsia="Malgun Gothic"/>
          <w:lang w:eastAsia="ko-KR"/>
        </w:rPr>
        <w:t xml:space="preserve">for example, the “unknown” cell handover scenario. These requirements do not reflect realistic deployment conditions and raise questions about the rationale behind specifying such relaxed </w:t>
      </w:r>
      <w:r w:rsidRPr="009809EF">
        <w:rPr>
          <w:rFonts w:eastAsia="Malgun Gothic" w:hint="eastAsia"/>
          <w:lang w:eastAsia="ko-KR"/>
        </w:rPr>
        <w:t>requirements</w:t>
      </w:r>
      <w:r w:rsidRPr="009809EF">
        <w:rPr>
          <w:rFonts w:eastAsia="Malgun Gothic"/>
          <w:lang w:eastAsia="ko-KR"/>
        </w:rPr>
        <w:t>.</w:t>
      </w:r>
    </w:p>
    <w:p w14:paraId="1DC52573" w14:textId="77777777" w:rsidR="009809EF" w:rsidRDefault="009809EF" w:rsidP="009809EF">
      <w:pPr>
        <w:rPr>
          <w:rFonts w:eastAsia="Malgun Gothic"/>
          <w:lang w:eastAsia="ko-KR"/>
        </w:rPr>
      </w:pPr>
      <w:r w:rsidRPr="001075B8">
        <w:rPr>
          <w:rFonts w:eastAsia="Malgun Gothic"/>
          <w:lang w:eastAsia="ko-KR"/>
        </w:rPr>
        <w:t xml:space="preserve">Additionally, field observations indicate that </w:t>
      </w:r>
      <w:r>
        <w:rPr>
          <w:rFonts w:eastAsia="Malgun Gothic"/>
          <w:lang w:eastAsia="ko-KR"/>
        </w:rPr>
        <w:t>“</w:t>
      </w:r>
      <w:r w:rsidRPr="00481ED6">
        <w:rPr>
          <w:rFonts w:eastAsia="Malgun Gothic"/>
          <w:b/>
          <w:bCs/>
          <w:lang w:eastAsia="ko-KR"/>
        </w:rPr>
        <w:t>inter-frequency</w:t>
      </w:r>
      <w:r w:rsidRPr="005D352A">
        <w:rPr>
          <w:rFonts w:eastAsia="Malgun Gothic"/>
          <w:lang w:eastAsia="ko-KR"/>
        </w:rPr>
        <w:t>”</w:t>
      </w:r>
      <w:r w:rsidRPr="001075B8">
        <w:rPr>
          <w:rFonts w:eastAsia="Malgun Gothic"/>
          <w:lang w:eastAsia="ko-KR"/>
        </w:rPr>
        <w:t xml:space="preserve"> handovers predominantly occur in specific configurations</w:t>
      </w:r>
      <w:r>
        <w:rPr>
          <w:rFonts w:eastAsia="Malgun Gothic"/>
          <w:lang w:eastAsia="ko-KR"/>
        </w:rPr>
        <w:t xml:space="preserve">, </w:t>
      </w:r>
      <w:r w:rsidRPr="001075B8">
        <w:rPr>
          <w:rFonts w:eastAsia="Malgun Gothic"/>
          <w:lang w:eastAsia="ko-KR"/>
        </w:rPr>
        <w:t>most commonly between FDD and TDD bands. Despite this, current inter-frequency mobility requirements are defined in a scenario-agnostic manner, without anchoring to concrete use cases. This generalized approach complicates optimization efforts and may result in requirements that are either overly conservative or misaligned with practical needs.</w:t>
      </w:r>
    </w:p>
    <w:p w14:paraId="7270B6E5" w14:textId="3EBB11AC" w:rsidR="009809EF" w:rsidRPr="009809EF" w:rsidRDefault="009809EF" w:rsidP="009809EF">
      <w:pPr>
        <w:rPr>
          <w:rFonts w:eastAsia="Malgun Gothic"/>
          <w:lang w:eastAsia="ko-KR"/>
        </w:rPr>
      </w:pPr>
      <w:r w:rsidRPr="008E6D8D">
        <w:rPr>
          <w:rFonts w:eastAsia="Malgun Gothic"/>
          <w:b/>
          <w:bCs/>
          <w:lang w:eastAsia="ko-KR"/>
        </w:rPr>
        <w:t>Observation</w:t>
      </w:r>
      <w:r w:rsidR="00213AF2">
        <w:rPr>
          <w:rFonts w:eastAsia="Malgun Gothic"/>
          <w:b/>
          <w:bCs/>
          <w:lang w:eastAsia="ko-KR"/>
        </w:rPr>
        <w:t xml:space="preserve"> 1</w:t>
      </w:r>
      <w:r w:rsidR="00B7239A">
        <w:rPr>
          <w:rFonts w:eastAsia="Malgun Gothic"/>
          <w:b/>
          <w:bCs/>
          <w:lang w:eastAsia="ko-KR"/>
        </w:rPr>
        <w:t>8</w:t>
      </w:r>
      <w:r w:rsidRPr="008E6D8D">
        <w:rPr>
          <w:rFonts w:eastAsia="Malgun Gothic"/>
          <w:b/>
          <w:bCs/>
          <w:lang w:eastAsia="ko-KR"/>
        </w:rPr>
        <w:t xml:space="preserve">: </w:t>
      </w:r>
      <w:r w:rsidRPr="009809EF">
        <w:rPr>
          <w:rFonts w:eastAsia="Malgun Gothic"/>
          <w:lang w:eastAsia="ko-KR"/>
        </w:rPr>
        <w:t>Current inter-frequency mobility requirements are defined in a scenario-agnostic manner, despite field evidence showing that such handovers predominantly occur in specific configurations (e.g., FDD↔TDD). This generalized approach complicates optimization and may lead to overly conservative or misaligned requirements.</w:t>
      </w:r>
    </w:p>
    <w:p w14:paraId="5D0F7D59" w14:textId="77777777" w:rsidR="009809EF" w:rsidRDefault="009809EF" w:rsidP="009809EF">
      <w:pPr>
        <w:rPr>
          <w:rFonts w:eastAsia="Malgun Gothic"/>
          <w:lang w:eastAsia="ko-KR"/>
        </w:rPr>
      </w:pPr>
      <w:r w:rsidRPr="00FE22C5">
        <w:rPr>
          <w:rFonts w:eastAsia="Malgun Gothic"/>
          <w:lang w:eastAsia="ko-KR"/>
        </w:rPr>
        <w:t>Defining mobility requirements that must apply uniformly across all possible scenarios can dilute their technical precision and operational applicability. Moreover, it may adversely affect the readability of the RAN4 specification by introducing excessive conditional logic</w:t>
      </w:r>
      <w:r>
        <w:rPr>
          <w:rFonts w:eastAsia="Malgun Gothic"/>
          <w:lang w:eastAsia="ko-KR"/>
        </w:rPr>
        <w:t xml:space="preserve">, </w:t>
      </w:r>
      <w:r w:rsidRPr="00FE22C5">
        <w:rPr>
          <w:rFonts w:eastAsia="Malgun Gothic"/>
          <w:lang w:eastAsia="ko-KR"/>
        </w:rPr>
        <w:t>such as numerous ‘if</w:t>
      </w:r>
      <w:proofErr w:type="gramStart"/>
      <w:r w:rsidRPr="00FE22C5">
        <w:rPr>
          <w:rFonts w:eastAsia="Malgun Gothic"/>
          <w:lang w:eastAsia="ko-KR"/>
        </w:rPr>
        <w:t>’, ‘</w:t>
      </w:r>
      <w:proofErr w:type="gramEnd"/>
      <w:r w:rsidRPr="00FE22C5">
        <w:rPr>
          <w:rFonts w:eastAsia="Malgun Gothic"/>
          <w:lang w:eastAsia="ko-KR"/>
        </w:rPr>
        <w:t>else if’, and ‘else’ statements. Unless RAN4 explicitly agrees to differentiate requirements based on scenario types (which should be avoided unless strongly justified), it is more practical and effective to focus on scenarios with clear field relevance and deployment evidence.</w:t>
      </w:r>
    </w:p>
    <w:p w14:paraId="1EB52A48" w14:textId="409F0BB1" w:rsidR="009809EF" w:rsidRPr="009809EF" w:rsidRDefault="009809EF" w:rsidP="009809EF">
      <w:pPr>
        <w:rPr>
          <w:rFonts w:eastAsia="Malgun Gothic"/>
          <w:lang w:eastAsia="ko-KR"/>
        </w:rPr>
      </w:pPr>
      <w:r w:rsidRPr="00BF2B61">
        <w:rPr>
          <w:rFonts w:eastAsia="Malgun Gothic"/>
          <w:b/>
          <w:bCs/>
          <w:lang w:eastAsia="ko-KR"/>
        </w:rPr>
        <w:t>Observation</w:t>
      </w:r>
      <w:r w:rsidR="00213AF2">
        <w:rPr>
          <w:rFonts w:eastAsia="Malgun Gothic"/>
          <w:b/>
          <w:bCs/>
          <w:lang w:eastAsia="ko-KR"/>
        </w:rPr>
        <w:t xml:space="preserve"> 1</w:t>
      </w:r>
      <w:r w:rsidR="00B7239A">
        <w:rPr>
          <w:rFonts w:eastAsia="Malgun Gothic"/>
          <w:b/>
          <w:bCs/>
          <w:lang w:eastAsia="ko-KR"/>
        </w:rPr>
        <w:t>9</w:t>
      </w:r>
      <w:r w:rsidRPr="00BF2B61">
        <w:rPr>
          <w:rFonts w:eastAsia="Malgun Gothic"/>
          <w:b/>
          <w:bCs/>
          <w:lang w:eastAsia="ko-KR"/>
        </w:rPr>
        <w:t xml:space="preserve">: </w:t>
      </w:r>
      <w:r w:rsidRPr="009809EF">
        <w:rPr>
          <w:rFonts w:eastAsia="Malgun Gothic"/>
          <w:lang w:eastAsia="ko-KR"/>
        </w:rPr>
        <w:t>Defining mobility requirements uniformly across all scenarios can dilute technical precision and operational relevance. It also risks reducing the readability of the RAN4 specification due to excessive conditional logic. A more practical approach would be to focus on scenarios with clear field relevance and deployment evidence, unless strong justification exists for broader applicability.</w:t>
      </w:r>
    </w:p>
    <w:p w14:paraId="7F2EC80F" w14:textId="622486FD" w:rsidR="009809EF" w:rsidRPr="00774639" w:rsidRDefault="009809EF" w:rsidP="009809EF">
      <w:pPr>
        <w:rPr>
          <w:rFonts w:eastAsia="Malgun Gothic"/>
          <w:lang w:eastAsia="ko-KR"/>
        </w:rPr>
      </w:pPr>
      <w:r w:rsidRPr="00871FF6">
        <w:rPr>
          <w:rFonts w:eastAsia="Malgun Gothic"/>
          <w:b/>
          <w:bCs/>
          <w:lang w:eastAsia="ko-KR"/>
        </w:rPr>
        <w:t>Proposal</w:t>
      </w:r>
      <w:r w:rsidR="00213AF2">
        <w:rPr>
          <w:rFonts w:eastAsia="Malgun Gothic"/>
          <w:b/>
          <w:bCs/>
          <w:lang w:eastAsia="ko-KR"/>
        </w:rPr>
        <w:t xml:space="preserve"> 16</w:t>
      </w:r>
      <w:r w:rsidRPr="00871FF6">
        <w:rPr>
          <w:rFonts w:eastAsia="Malgun Gothic"/>
          <w:b/>
          <w:bCs/>
          <w:lang w:eastAsia="ko-KR"/>
        </w:rPr>
        <w:t xml:space="preserve">: </w:t>
      </w:r>
      <w:r w:rsidRPr="009809EF">
        <w:rPr>
          <w:rFonts w:eastAsia="Malgun Gothic"/>
          <w:lang w:eastAsia="ko-KR"/>
        </w:rPr>
        <w:t>6G mobility requirements should be constrained to scenarios where the resulting handover latencies or interruption durations are technically meaningful and operationally relevant. Requirements that lead to excessively large values should be avoided.</w:t>
      </w:r>
    </w:p>
    <w:p w14:paraId="40BDEBD9" w14:textId="77777777" w:rsidR="009809EF" w:rsidRDefault="009809EF" w:rsidP="00022821">
      <w:pPr>
        <w:spacing w:before="240"/>
        <w:rPr>
          <w:rFonts w:eastAsia="Malgun Gothic"/>
          <w:b/>
          <w:bCs/>
          <w:u w:val="single"/>
          <w:lang w:eastAsia="ko-KR"/>
        </w:rPr>
      </w:pPr>
      <w:r w:rsidRPr="00120A2D">
        <w:rPr>
          <w:rFonts w:eastAsia="Malgun Gothic"/>
          <w:b/>
          <w:bCs/>
          <w:u w:val="single"/>
          <w:lang w:eastAsia="ko-KR"/>
        </w:rPr>
        <w:t>Target Handover Latency and Interruption Requirements</w:t>
      </w:r>
    </w:p>
    <w:p w14:paraId="510DBC2C" w14:textId="77777777" w:rsidR="009809EF" w:rsidRPr="00774639" w:rsidRDefault="009809EF" w:rsidP="009809EF">
      <w:pPr>
        <w:rPr>
          <w:rFonts w:eastAsia="Malgun Gothic"/>
          <w:b/>
          <w:bCs/>
          <w:u w:val="single"/>
          <w:lang w:eastAsia="ko-KR"/>
        </w:rPr>
      </w:pPr>
      <w:r w:rsidRPr="00120A2D">
        <w:rPr>
          <w:rFonts w:eastAsia="Malgun Gothic"/>
          <w:lang w:eastAsia="ko-KR"/>
        </w:rPr>
        <w:t>Field data analysis from 5G networks indicates that user data forwarding from the source cell to the target cell is not always as fast as the mobile UE’s handover latency. Without enhancements on the network side, further optimization of UE handover latency may have limited practical value, as the gating factor from the end-user perspective is the overall data path delay — not just the UE’s mobility performance.</w:t>
      </w:r>
    </w:p>
    <w:p w14:paraId="16F8C3BF" w14:textId="77777777" w:rsidR="009809EF" w:rsidRDefault="009809EF" w:rsidP="009809EF">
      <w:pPr>
        <w:rPr>
          <w:rFonts w:eastAsia="Malgun Gothic"/>
          <w:lang w:eastAsia="ko-KR"/>
        </w:rPr>
      </w:pPr>
      <w:r w:rsidRPr="00120A2D">
        <w:rPr>
          <w:rFonts w:eastAsia="Malgun Gothic"/>
          <w:lang w:eastAsia="ko-KR"/>
        </w:rPr>
        <w:t>In 6G, it is important to study and account for network-side data forwarding latency when defining achievable handover latency targets. This approach would allow RAN4 to avoid unnecessarily aggressive latency and interruption requirements, thereby reducing UE implementation burden and avoiding optimizations that may not yield meaningful field benefits.</w:t>
      </w:r>
    </w:p>
    <w:p w14:paraId="4A6E0BE7" w14:textId="0B1082EF" w:rsidR="009809EF" w:rsidRPr="009809EF" w:rsidRDefault="009809EF" w:rsidP="009809EF">
      <w:pPr>
        <w:rPr>
          <w:rFonts w:eastAsia="Malgun Gothic"/>
          <w:lang w:eastAsia="ko-KR"/>
        </w:rPr>
      </w:pPr>
      <w:r w:rsidRPr="00867F98">
        <w:rPr>
          <w:rFonts w:eastAsia="Malgun Gothic" w:hint="eastAsia"/>
          <w:b/>
          <w:bCs/>
          <w:lang w:eastAsia="ko-KR"/>
        </w:rPr>
        <w:t>Proposal</w:t>
      </w:r>
      <w:r w:rsidR="00213AF2">
        <w:rPr>
          <w:rFonts w:eastAsia="Malgun Gothic"/>
          <w:b/>
          <w:bCs/>
          <w:lang w:eastAsia="ko-KR"/>
        </w:rPr>
        <w:t xml:space="preserve"> 17</w:t>
      </w:r>
      <w:r w:rsidRPr="00867F98">
        <w:rPr>
          <w:rFonts w:eastAsia="Malgun Gothic" w:hint="eastAsia"/>
          <w:b/>
          <w:bCs/>
          <w:lang w:eastAsia="ko-KR"/>
        </w:rPr>
        <w:t xml:space="preserve">: </w:t>
      </w:r>
      <w:r w:rsidRPr="009809EF">
        <w:rPr>
          <w:rFonts w:eastAsia="Malgun Gothic"/>
          <w:lang w:eastAsia="ko-KR"/>
        </w:rPr>
        <w:t xml:space="preserve">RAN4 to study the practically achievable end-to-end handover latency target, </w:t>
      </w:r>
      <w:proofErr w:type="gramStart"/>
      <w:r w:rsidRPr="009809EF">
        <w:rPr>
          <w:rFonts w:eastAsia="Malgun Gothic"/>
          <w:lang w:eastAsia="ko-KR"/>
        </w:rPr>
        <w:t>taking into account</w:t>
      </w:r>
      <w:proofErr w:type="gramEnd"/>
      <w:r w:rsidRPr="009809EF">
        <w:rPr>
          <w:rFonts w:eastAsia="Malgun Gothic"/>
          <w:lang w:eastAsia="ko-KR"/>
        </w:rPr>
        <w:t xml:space="preserve"> user-plane data forwarding latency, to better align handover requirements with practical effectiveness.</w:t>
      </w:r>
    </w:p>
    <w:p w14:paraId="7ACB88BD" w14:textId="77777777" w:rsidR="009809EF" w:rsidRPr="00C652FC" w:rsidRDefault="009809EF" w:rsidP="009809EF">
      <w:pPr>
        <w:rPr>
          <w:rFonts w:eastAsia="Malgun Gothic"/>
          <w:lang w:eastAsia="ko-KR"/>
        </w:rPr>
      </w:pPr>
    </w:p>
    <w:p w14:paraId="6D49A31C" w14:textId="77777777" w:rsidR="009809EF" w:rsidRPr="00C652FC" w:rsidRDefault="009809EF" w:rsidP="009809EF">
      <w:pPr>
        <w:rPr>
          <w:rFonts w:eastAsia="Malgun Gothic"/>
          <w:b/>
          <w:bCs/>
          <w:u w:val="single"/>
          <w:lang w:eastAsia="ko-KR"/>
        </w:rPr>
      </w:pPr>
      <w:r w:rsidRPr="00C652FC">
        <w:rPr>
          <w:rFonts w:eastAsia="Malgun Gothic"/>
          <w:b/>
          <w:bCs/>
          <w:u w:val="single"/>
          <w:lang w:eastAsia="ko-KR"/>
        </w:rPr>
        <w:lastRenderedPageBreak/>
        <w:t>Our views on Other Topics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652FC" w:rsidRPr="00C652FC" w14:paraId="38C8D879" w14:textId="77777777" w:rsidTr="00BE2EE5">
        <w:tc>
          <w:tcPr>
            <w:tcW w:w="9972" w:type="dxa"/>
          </w:tcPr>
          <w:p w14:paraId="3D034B1B" w14:textId="77777777" w:rsidR="009809EF" w:rsidRPr="00C652FC" w:rsidRDefault="009809EF" w:rsidP="00BE2EE5">
            <w:pPr>
              <w:rPr>
                <w:rFonts w:eastAsia="Malgun Gothic"/>
                <w:bCs/>
                <w:sz w:val="36"/>
                <w:szCs w:val="36"/>
                <w:lang w:eastAsia="ko-KR"/>
              </w:rPr>
            </w:pPr>
            <w:r w:rsidRPr="00C652FC">
              <w:rPr>
                <w:rFonts w:eastAsia="Malgun Gothic"/>
                <w:bCs/>
                <w:lang w:eastAsia="ko-KR"/>
              </w:rPr>
              <w:t>R4-2514644</w:t>
            </w:r>
            <w:r w:rsidRPr="00C652FC">
              <w:rPr>
                <w:rFonts w:eastAsia="Malgun Gothic" w:hint="eastAsia"/>
                <w:bCs/>
                <w:lang w:eastAsia="ko-KR"/>
              </w:rPr>
              <w:t xml:space="preserve">, </w:t>
            </w:r>
            <w:r w:rsidRPr="00C652FC">
              <w:rPr>
                <w:bCs/>
              </w:rPr>
              <w:t>Way forward</w:t>
            </w:r>
            <w:r w:rsidRPr="00C652FC">
              <w:rPr>
                <w:rFonts w:eastAsia="Malgun Gothic" w:hint="eastAsia"/>
                <w:bCs/>
                <w:lang w:eastAsia="ko-KR"/>
              </w:rPr>
              <w:t xml:space="preserve"> from RAN4#116bis</w:t>
            </w:r>
          </w:p>
          <w:p w14:paraId="42650DDF" w14:textId="77777777" w:rsidR="009809EF" w:rsidRPr="00C652FC" w:rsidRDefault="009809EF" w:rsidP="009809EF">
            <w:pPr>
              <w:pStyle w:val="ListParagraph"/>
              <w:numPr>
                <w:ilvl w:val="0"/>
                <w:numId w:val="14"/>
              </w:numPr>
              <w:spacing w:after="120"/>
              <w:ind w:left="360"/>
              <w:rPr>
                <w:rFonts w:eastAsia="SimSun"/>
                <w:bCs/>
              </w:rPr>
            </w:pPr>
            <w:r w:rsidRPr="00C652FC">
              <w:rPr>
                <w:rFonts w:eastAsia="SimSun"/>
                <w:bCs/>
                <w:highlight w:val="yellow"/>
              </w:rPr>
              <w:t>FFS</w:t>
            </w:r>
            <w:r w:rsidRPr="00C652FC">
              <w:rPr>
                <w:rFonts w:eastAsia="SimSun"/>
                <w:bCs/>
              </w:rPr>
              <w:t xml:space="preserve"> followings in the RAN4#117 meeting (other sub-topics are not precluded):</w:t>
            </w:r>
          </w:p>
          <w:p w14:paraId="39D1ED4B" w14:textId="77777777" w:rsidR="009809EF" w:rsidRPr="00C652FC" w:rsidRDefault="009809EF" w:rsidP="009809EF">
            <w:pPr>
              <w:pStyle w:val="ListParagraph"/>
              <w:numPr>
                <w:ilvl w:val="1"/>
                <w:numId w:val="14"/>
              </w:numPr>
              <w:overflowPunct w:val="0"/>
              <w:autoSpaceDE w:val="0"/>
              <w:autoSpaceDN w:val="0"/>
              <w:adjustRightInd w:val="0"/>
              <w:spacing w:after="120"/>
              <w:ind w:left="1080"/>
              <w:textAlignment w:val="baseline"/>
              <w:rPr>
                <w:rFonts w:eastAsia="SimSun"/>
                <w:bCs/>
              </w:rPr>
            </w:pPr>
            <w:r w:rsidRPr="00C652FC">
              <w:rPr>
                <w:rFonts w:eastAsia="SimSun"/>
                <w:bCs/>
              </w:rPr>
              <w:t xml:space="preserve">RAN4 to start </w:t>
            </w:r>
            <w:proofErr w:type="gramStart"/>
            <w:r w:rsidRPr="00C652FC">
              <w:rPr>
                <w:rFonts w:eastAsia="SimSun"/>
                <w:bCs/>
              </w:rPr>
              <w:t>from</w:t>
            </w:r>
            <w:proofErr w:type="gramEnd"/>
            <w:r w:rsidRPr="00C652FC">
              <w:rPr>
                <w:rFonts w:eastAsia="SimSun"/>
                <w:bCs/>
              </w:rPr>
              <w:t xml:space="preserve"> mobility related RRM solutions with less RAN1/2-dependency.</w:t>
            </w:r>
          </w:p>
          <w:p w14:paraId="45892273" w14:textId="77777777" w:rsidR="009809EF" w:rsidRPr="00C652FC" w:rsidRDefault="009809EF" w:rsidP="009809EF">
            <w:pPr>
              <w:pStyle w:val="ListParagraph"/>
              <w:numPr>
                <w:ilvl w:val="1"/>
                <w:numId w:val="14"/>
              </w:numPr>
              <w:overflowPunct w:val="0"/>
              <w:autoSpaceDE w:val="0"/>
              <w:autoSpaceDN w:val="0"/>
              <w:adjustRightInd w:val="0"/>
              <w:spacing w:after="120"/>
              <w:ind w:left="1080"/>
              <w:textAlignment w:val="baseline"/>
              <w:rPr>
                <w:rFonts w:eastAsia="SimSun"/>
                <w:bCs/>
              </w:rPr>
            </w:pPr>
            <w:r w:rsidRPr="00C652FC">
              <w:rPr>
                <w:rFonts w:eastAsia="SimSun"/>
                <w:bCs/>
              </w:rPr>
              <w:t>RAN4 to identify which of the following topics can be starts directly in RAN4:</w:t>
            </w:r>
          </w:p>
          <w:p w14:paraId="38FB6534"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 xml:space="preserve">Latency and/or interruption reduction for mobility through RAN4-defined components (Apple, </w:t>
            </w:r>
            <w:proofErr w:type="gramStart"/>
            <w:r w:rsidRPr="00C652FC">
              <w:rPr>
                <w:rFonts w:eastAsia="SimSun"/>
                <w:bCs/>
              </w:rPr>
              <w:t>MTK(</w:t>
            </w:r>
            <w:proofErr w:type="gramEnd"/>
            <w:r w:rsidRPr="00C652FC">
              <w:rPr>
                <w:rFonts w:eastAsia="SimSun"/>
                <w:bCs/>
              </w:rPr>
              <w:t>interruption only), QC, LGE, ZTE, HW, vivo, Ericsson, Nokia, CMCC, Samsung)</w:t>
            </w:r>
          </w:p>
          <w:p w14:paraId="1F66440D"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 xml:space="preserve">discuss RRM part reduction during mobility, e.g., L1/L3 measurement, beam sweeping </w:t>
            </w:r>
            <w:proofErr w:type="gramStart"/>
            <w:r w:rsidRPr="00C652FC">
              <w:rPr>
                <w:rFonts w:eastAsia="SimSun"/>
                <w:bCs/>
              </w:rPr>
              <w:t>and etc.</w:t>
            </w:r>
            <w:proofErr w:type="gramEnd"/>
          </w:p>
          <w:p w14:paraId="314D5721"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discuss the scenarios/conditions for such reduction (known, unknown, or other status)</w:t>
            </w:r>
          </w:p>
          <w:p w14:paraId="7F144D7F"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 xml:space="preserve">discuss </w:t>
            </w:r>
            <w:r w:rsidRPr="00C652FC">
              <w:rPr>
                <w:rFonts w:eastAsia="SimSun"/>
                <w:bCs/>
                <w:iCs/>
              </w:rPr>
              <w:t>NW controlled and UE initiated L1/L3 measurement report</w:t>
            </w:r>
          </w:p>
          <w:p w14:paraId="48EE1066"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Solutions for longer SSB periodicity in mobility (MTK, Samsung, Ericsson)</w:t>
            </w:r>
          </w:p>
          <w:p w14:paraId="6FF7FE48"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 xml:space="preserve">Early RRC decoding, and/or, DL/UL sync, </w:t>
            </w:r>
            <w:proofErr w:type="gramStart"/>
            <w:r w:rsidRPr="00C652FC">
              <w:rPr>
                <w:rFonts w:eastAsia="SimSun"/>
                <w:bCs/>
              </w:rPr>
              <w:t>and/or,</w:t>
            </w:r>
            <w:proofErr w:type="gramEnd"/>
            <w:r w:rsidRPr="00C652FC">
              <w:rPr>
                <w:rFonts w:eastAsia="SimSun"/>
                <w:bCs/>
              </w:rPr>
              <w:t xml:space="preserve"> early T/F tracking for mobility (MTK, Nokia)</w:t>
            </w:r>
          </w:p>
          <w:p w14:paraId="17E2F935"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Virtual RRM UE group (Apple, ZTE)</w:t>
            </w:r>
          </w:p>
          <w:p w14:paraId="797F3334"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Unified measurement and mobility framework (QC)</w:t>
            </w:r>
          </w:p>
          <w:p w14:paraId="1FDC40A3"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E.g., based on 5G LTM</w:t>
            </w:r>
          </w:p>
          <w:p w14:paraId="5FA872AC"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End-to-end handover latency target (QC)</w:t>
            </w:r>
          </w:p>
          <w:p w14:paraId="5C4418EF"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 xml:space="preserve">RAN4 to study the practically achievable end-to-end handover latency target, </w:t>
            </w:r>
            <w:proofErr w:type="gramStart"/>
            <w:r w:rsidRPr="00C652FC">
              <w:rPr>
                <w:rFonts w:eastAsia="SimSun"/>
                <w:bCs/>
              </w:rPr>
              <w:t>taking into account</w:t>
            </w:r>
            <w:proofErr w:type="gramEnd"/>
            <w:r w:rsidRPr="00C652FC">
              <w:rPr>
                <w:rFonts w:eastAsia="SimSun"/>
                <w:bCs/>
              </w:rPr>
              <w:t xml:space="preserve"> user-plane data forwarding latency, to better align handover requirements with practical effectiveness.</w:t>
            </w:r>
          </w:p>
          <w:p w14:paraId="3B7D6A9B"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bCs/>
              </w:rPr>
              <w:t>Unified UE measurement requirements across cell changes (Nokia)</w:t>
            </w:r>
          </w:p>
          <w:p w14:paraId="556F97B8" w14:textId="77777777" w:rsidR="009809EF" w:rsidRPr="00C652FC" w:rsidRDefault="009809EF" w:rsidP="009809EF">
            <w:pPr>
              <w:pStyle w:val="ListParagraph"/>
              <w:numPr>
                <w:ilvl w:val="1"/>
                <w:numId w:val="14"/>
              </w:numPr>
              <w:overflowPunct w:val="0"/>
              <w:autoSpaceDE w:val="0"/>
              <w:autoSpaceDN w:val="0"/>
              <w:adjustRightInd w:val="0"/>
              <w:spacing w:after="120"/>
              <w:ind w:left="1080"/>
              <w:textAlignment w:val="baseline"/>
              <w:rPr>
                <w:rFonts w:eastAsia="SimSun"/>
                <w:bCs/>
              </w:rPr>
            </w:pPr>
            <w:r w:rsidRPr="00C652FC">
              <w:rPr>
                <w:rFonts w:eastAsia="SimSun"/>
                <w:bCs/>
              </w:rPr>
              <w:t xml:space="preserve">To be discussed: </w:t>
            </w:r>
          </w:p>
          <w:p w14:paraId="351C5EC3"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 xml:space="preserve">Option 1: RAN4 to set check points to check </w:t>
            </w:r>
            <w:proofErr w:type="gramStart"/>
            <w:r w:rsidRPr="00C652FC">
              <w:rPr>
                <w:rFonts w:eastAsia="SimSun"/>
                <w:bCs/>
              </w:rPr>
              <w:t>whether or not</w:t>
            </w:r>
            <w:proofErr w:type="gramEnd"/>
            <w:r w:rsidRPr="00C652FC">
              <w:rPr>
                <w:rFonts w:eastAsia="SimSun"/>
                <w:bCs/>
              </w:rPr>
              <w:t xml:space="preserve"> starting discussion on other mobility related RRM topics if there are sufficient conclusions from other WGs</w:t>
            </w:r>
          </w:p>
          <w:p w14:paraId="1C6C2E6B" w14:textId="77777777" w:rsidR="009809EF" w:rsidRPr="00C652FC" w:rsidRDefault="009809EF" w:rsidP="009809EF">
            <w:pPr>
              <w:pStyle w:val="ListParagraph"/>
              <w:numPr>
                <w:ilvl w:val="3"/>
                <w:numId w:val="14"/>
              </w:numPr>
              <w:overflowPunct w:val="0"/>
              <w:autoSpaceDE w:val="0"/>
              <w:autoSpaceDN w:val="0"/>
              <w:adjustRightInd w:val="0"/>
              <w:spacing w:after="120"/>
              <w:ind w:left="2520"/>
              <w:textAlignment w:val="baseline"/>
              <w:rPr>
                <w:rFonts w:eastAsia="SimSun"/>
                <w:bCs/>
              </w:rPr>
            </w:pPr>
            <w:r w:rsidRPr="00C652FC">
              <w:rPr>
                <w:rFonts w:eastAsia="SimSun"/>
                <w:bCs/>
              </w:rPr>
              <w:t xml:space="preserve">FFS: Check point timeline </w:t>
            </w:r>
          </w:p>
          <w:p w14:paraId="7D3D6E99" w14:textId="77777777" w:rsidR="009809EF" w:rsidRPr="00C652FC" w:rsidRDefault="009809EF" w:rsidP="009809EF">
            <w:pPr>
              <w:pStyle w:val="ListParagraph"/>
              <w:numPr>
                <w:ilvl w:val="2"/>
                <w:numId w:val="14"/>
              </w:numPr>
              <w:overflowPunct w:val="0"/>
              <w:autoSpaceDE w:val="0"/>
              <w:autoSpaceDN w:val="0"/>
              <w:adjustRightInd w:val="0"/>
              <w:spacing w:after="120"/>
              <w:ind w:left="1800"/>
              <w:textAlignment w:val="baseline"/>
              <w:rPr>
                <w:rFonts w:eastAsia="SimSun"/>
                <w:bCs/>
              </w:rPr>
            </w:pPr>
            <w:r w:rsidRPr="00C652FC">
              <w:rPr>
                <w:rFonts w:eastAsia="SimSun"/>
                <w:bCs/>
              </w:rPr>
              <w:t xml:space="preserve">Option 2: RAN4 to check </w:t>
            </w:r>
            <w:proofErr w:type="gramStart"/>
            <w:r w:rsidRPr="00C652FC">
              <w:rPr>
                <w:rFonts w:eastAsia="SimSun"/>
                <w:bCs/>
              </w:rPr>
              <w:t>whether or not</w:t>
            </w:r>
            <w:proofErr w:type="gramEnd"/>
            <w:r w:rsidRPr="00C652FC">
              <w:rPr>
                <w:rFonts w:eastAsia="SimSun"/>
                <w:bCs/>
              </w:rPr>
              <w:t xml:space="preserve"> starting discussion on other </w:t>
            </w:r>
            <w:r w:rsidRPr="00C652FC">
              <w:rPr>
                <w:bCs/>
              </w:rPr>
              <w:t>mobility</w:t>
            </w:r>
            <w:r w:rsidRPr="00C652FC">
              <w:rPr>
                <w:rFonts w:eastAsia="SimSun"/>
                <w:bCs/>
              </w:rPr>
              <w:t xml:space="preserve"> related RRM topics once there are sufficient conclusions from other WGs.</w:t>
            </w:r>
          </w:p>
        </w:tc>
      </w:tr>
    </w:tbl>
    <w:p w14:paraId="10295534" w14:textId="77777777" w:rsidR="009809EF" w:rsidRPr="00C652FC" w:rsidRDefault="009809EF" w:rsidP="007933A8">
      <w:pPr>
        <w:spacing w:before="240"/>
        <w:rPr>
          <w:rFonts w:eastAsia="Malgun Gothic"/>
          <w:lang w:eastAsia="ko-KR"/>
        </w:rPr>
      </w:pPr>
      <w:r w:rsidRPr="00C652FC">
        <w:rPr>
          <w:rFonts w:eastAsia="Malgun Gothic"/>
          <w:lang w:eastAsia="ko-KR"/>
        </w:rPr>
        <w:t xml:space="preserve">There are multiple proposals categorized under ‘Mobility-related RRM,’ as shown in the table above. Among them, the following proposals appear to be </w:t>
      </w:r>
      <w:bookmarkStart w:id="3" w:name="_Hlk213355529"/>
      <w:r w:rsidRPr="00C652FC">
        <w:rPr>
          <w:rFonts w:eastAsia="Malgun Gothic"/>
          <w:lang w:eastAsia="ko-KR"/>
        </w:rPr>
        <w:t>either heavily dependent on design details from other working groups or more suitable for the work item phase</w:t>
      </w:r>
      <w:bookmarkEnd w:id="3"/>
      <w:r w:rsidRPr="00C652FC">
        <w:rPr>
          <w:rFonts w:eastAsia="Malgun Gothic"/>
          <w:lang w:eastAsia="ko-KR"/>
        </w:rPr>
        <w:t>.</w:t>
      </w:r>
    </w:p>
    <w:p w14:paraId="1CB667E9" w14:textId="77777777" w:rsidR="009809EF" w:rsidRPr="00C652FC" w:rsidRDefault="009809EF" w:rsidP="009809EF">
      <w:pPr>
        <w:pStyle w:val="ListParagraph"/>
        <w:numPr>
          <w:ilvl w:val="0"/>
          <w:numId w:val="14"/>
        </w:numPr>
        <w:rPr>
          <w:rFonts w:eastAsia="Malgun Gothic"/>
          <w:lang w:eastAsia="ko-KR"/>
        </w:rPr>
      </w:pPr>
      <w:r w:rsidRPr="00C652FC">
        <w:rPr>
          <w:rFonts w:eastAsia="SimSun"/>
          <w:bCs/>
        </w:rPr>
        <w:t>Solutions for longer SSB periodicity in mobility</w:t>
      </w:r>
    </w:p>
    <w:p w14:paraId="1CBD1C14" w14:textId="77777777" w:rsidR="009809EF" w:rsidRPr="00C652FC" w:rsidRDefault="009809EF" w:rsidP="009809EF">
      <w:pPr>
        <w:pStyle w:val="ListParagraph"/>
        <w:numPr>
          <w:ilvl w:val="0"/>
          <w:numId w:val="14"/>
        </w:numPr>
        <w:rPr>
          <w:rFonts w:eastAsia="Malgun Gothic"/>
          <w:lang w:eastAsia="ko-KR"/>
        </w:rPr>
      </w:pPr>
      <w:r w:rsidRPr="00C652FC">
        <w:rPr>
          <w:rFonts w:eastAsia="SimSun"/>
          <w:bCs/>
        </w:rPr>
        <w:t xml:space="preserve">Early RRC decoding, and/or, DL/UL sync, </w:t>
      </w:r>
      <w:proofErr w:type="gramStart"/>
      <w:r w:rsidRPr="00C652FC">
        <w:rPr>
          <w:rFonts w:eastAsia="SimSun"/>
          <w:bCs/>
        </w:rPr>
        <w:t>and/or,</w:t>
      </w:r>
      <w:proofErr w:type="gramEnd"/>
      <w:r w:rsidRPr="00C652FC">
        <w:rPr>
          <w:rFonts w:eastAsia="SimSun"/>
          <w:bCs/>
        </w:rPr>
        <w:t xml:space="preserve"> early T/F tracking for mobility</w:t>
      </w:r>
    </w:p>
    <w:p w14:paraId="5AB43F8D" w14:textId="07DA9E51" w:rsidR="009809EF" w:rsidRPr="00C652FC" w:rsidRDefault="009809EF" w:rsidP="007933A8">
      <w:pPr>
        <w:spacing w:before="240"/>
        <w:rPr>
          <w:rFonts w:eastAsia="Malgun Gothic"/>
          <w:lang w:eastAsia="ko-KR"/>
        </w:rPr>
      </w:pPr>
      <w:r w:rsidRPr="00C652FC">
        <w:rPr>
          <w:rFonts w:eastAsia="Malgun Gothic" w:hint="eastAsia"/>
          <w:b/>
          <w:bCs/>
          <w:lang w:eastAsia="ko-KR"/>
        </w:rPr>
        <w:t>Proposal</w:t>
      </w:r>
      <w:r w:rsidR="00213AF2">
        <w:rPr>
          <w:rFonts w:eastAsia="Malgun Gothic"/>
          <w:b/>
          <w:bCs/>
          <w:lang w:eastAsia="ko-KR"/>
        </w:rPr>
        <w:t xml:space="preserve"> 18</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4FF6E481" w14:textId="77777777" w:rsidR="009809EF" w:rsidRPr="00C652FC" w:rsidRDefault="009809EF" w:rsidP="009809EF">
      <w:pPr>
        <w:pStyle w:val="ListParagraph"/>
        <w:numPr>
          <w:ilvl w:val="0"/>
          <w:numId w:val="14"/>
        </w:numPr>
        <w:rPr>
          <w:rFonts w:eastAsia="Malgun Gothic"/>
          <w:lang w:eastAsia="ko-KR"/>
        </w:rPr>
      </w:pPr>
      <w:r w:rsidRPr="00C652FC">
        <w:rPr>
          <w:rFonts w:eastAsia="SimSun"/>
        </w:rPr>
        <w:t>Solutions for longer SSB periodicity in mobility</w:t>
      </w:r>
    </w:p>
    <w:p w14:paraId="76FFF007" w14:textId="0FC3CB47" w:rsidR="009809EF" w:rsidRPr="00213AF2" w:rsidRDefault="009809EF" w:rsidP="009809EF">
      <w:pPr>
        <w:pStyle w:val="ListParagraph"/>
        <w:numPr>
          <w:ilvl w:val="0"/>
          <w:numId w:val="14"/>
        </w:numPr>
        <w:rPr>
          <w:rFonts w:eastAsia="Malgun Gothic"/>
          <w:lang w:eastAsia="ko-KR"/>
        </w:rPr>
      </w:pPr>
      <w:r w:rsidRPr="00C652FC">
        <w:rPr>
          <w:rFonts w:eastAsia="SimSun"/>
        </w:rPr>
        <w:t xml:space="preserve">Early RRC decoding, and/or, DL/UL sync, </w:t>
      </w:r>
      <w:proofErr w:type="gramStart"/>
      <w:r w:rsidRPr="00C652FC">
        <w:rPr>
          <w:rFonts w:eastAsia="SimSun"/>
        </w:rPr>
        <w:t>and/or,</w:t>
      </w:r>
      <w:proofErr w:type="gramEnd"/>
      <w:r w:rsidRPr="00C652FC">
        <w:rPr>
          <w:rFonts w:eastAsia="SimSun"/>
        </w:rPr>
        <w:t xml:space="preserve"> early T/F tracking for mobility</w:t>
      </w:r>
    </w:p>
    <w:p w14:paraId="60A9576C" w14:textId="77C30287" w:rsidR="00F37BE4" w:rsidRDefault="00ED0120" w:rsidP="00F37BE4">
      <w:pPr>
        <w:pStyle w:val="Heading2"/>
      </w:pPr>
      <w:r>
        <w:lastRenderedPageBreak/>
        <w:t>RRM related Energy Efficiency</w:t>
      </w:r>
    </w:p>
    <w:p w14:paraId="4F88427E" w14:textId="164BA172" w:rsidR="006E6B81" w:rsidRDefault="006E6B81" w:rsidP="006E6B81">
      <w:r w:rsidRPr="006E6B81">
        <w:t xml:space="preserve">Several </w:t>
      </w:r>
      <w:r>
        <w:t xml:space="preserve">companies submitted </w:t>
      </w:r>
      <w:r w:rsidRPr="006E6B81">
        <w:t xml:space="preserve">proposals during </w:t>
      </w:r>
      <w:r>
        <w:t>the last RAN4 meeting</w:t>
      </w:r>
      <w:r w:rsidRPr="006E6B81">
        <w:t xml:space="preserve"> on UE and BS energy efficiency</w:t>
      </w:r>
      <w:r w:rsidR="008004AA">
        <w:t xml:space="preserve"> and </w:t>
      </w:r>
      <w:r w:rsidRPr="006E6B81">
        <w:t xml:space="preserve">power-saving mechanisms. While these are important topics for 6GR, we recommend that RAN4 defer detailed study of these items until there </w:t>
      </w:r>
      <w:proofErr w:type="gramStart"/>
      <w:r w:rsidRPr="006E6B81">
        <w:t>is</w:t>
      </w:r>
      <w:proofErr w:type="gramEnd"/>
      <w:r w:rsidRPr="006E6B81">
        <w:t xml:space="preserve"> clearer direction and progress from RAN1 and</w:t>
      </w:r>
      <w:r w:rsidR="009D317E">
        <w:t>/or</w:t>
      </w:r>
      <w:r w:rsidRPr="006E6B81">
        <w:t xml:space="preserve"> RAN2.</w:t>
      </w:r>
    </w:p>
    <w:p w14:paraId="37BF74DB" w14:textId="2B2A1972" w:rsidR="00124861" w:rsidRPr="001E02D7" w:rsidRDefault="00124861" w:rsidP="006E6B81">
      <w:r w:rsidRPr="64AADBD9">
        <w:rPr>
          <w:b/>
        </w:rPr>
        <w:t>Proposal</w:t>
      </w:r>
      <w:r w:rsidR="00213AF2">
        <w:rPr>
          <w:b/>
        </w:rPr>
        <w:t xml:space="preserve"> 19</w:t>
      </w:r>
      <w:r w:rsidRPr="64AADBD9">
        <w:rPr>
          <w:b/>
        </w:rPr>
        <w:t>:</w:t>
      </w:r>
      <w:r w:rsidRPr="64AADBD9">
        <w:t xml:space="preserve"> </w:t>
      </w:r>
      <w:r w:rsidR="001E02D7">
        <w:t>Suggest postponing</w:t>
      </w:r>
      <w:r w:rsidRPr="64AADBD9">
        <w:t xml:space="preserve"> all discussions on </w:t>
      </w:r>
      <w:r>
        <w:t>energy efficiency</w:t>
      </w:r>
      <w:r w:rsidRPr="64AADBD9">
        <w:t xml:space="preserve"> related RRM </w:t>
      </w:r>
      <w:r>
        <w:t xml:space="preserve">discussions </w:t>
      </w:r>
      <w:r w:rsidRPr="64AADBD9">
        <w:t>till RAN1</w:t>
      </w:r>
      <w:r w:rsidR="007E7711">
        <w:t>and RAN2</w:t>
      </w:r>
      <w:r w:rsidRPr="64AADBD9">
        <w:t xml:space="preserve"> </w:t>
      </w:r>
      <w:r w:rsidR="007E7711">
        <w:t>have m</w:t>
      </w:r>
      <w:r w:rsidRPr="64AADBD9">
        <w:t xml:space="preserve">ade some progress.   </w:t>
      </w:r>
    </w:p>
    <w:p w14:paraId="6261D090" w14:textId="29F01E3F" w:rsidR="00ED0120" w:rsidRDefault="00ED0120" w:rsidP="00ED0120">
      <w:pPr>
        <w:pStyle w:val="Heading2"/>
      </w:pPr>
      <w:r>
        <w:t>Spectrum Aggregation related RRM</w:t>
      </w:r>
    </w:p>
    <w:p w14:paraId="7AA32668" w14:textId="77777777" w:rsidR="00036AC1" w:rsidRDefault="00036AC1" w:rsidP="00036AC1">
      <w:pPr>
        <w:rPr>
          <w:rFonts w:eastAsiaTheme="minorEastAsia"/>
          <w:b/>
          <w:bCs/>
          <w:u w:val="single"/>
          <w:lang w:eastAsia="ko-KR"/>
        </w:rPr>
      </w:pPr>
      <w:r w:rsidRPr="004B10A5">
        <w:rPr>
          <w:rFonts w:eastAsiaTheme="minorEastAsia"/>
          <w:b/>
          <w:bCs/>
          <w:u w:val="single"/>
          <w:lang w:eastAsia="ko-KR"/>
        </w:rPr>
        <w:t xml:space="preserve">Evolution of </w:t>
      </w:r>
      <w:proofErr w:type="spellStart"/>
      <w:r w:rsidR="00257492" w:rsidRPr="004B10A5">
        <w:rPr>
          <w:rFonts w:eastAsiaTheme="minorEastAsia"/>
          <w:b/>
          <w:u w:val="single"/>
          <w:lang w:eastAsia="ko-KR"/>
        </w:rPr>
        <w:t>SCell</w:t>
      </w:r>
      <w:proofErr w:type="spellEnd"/>
      <w:r w:rsidRPr="004B10A5">
        <w:rPr>
          <w:rFonts w:eastAsiaTheme="minorEastAsia"/>
          <w:b/>
          <w:bCs/>
          <w:u w:val="single"/>
          <w:lang w:eastAsia="ko-KR"/>
        </w:rPr>
        <w:t>/SCG</w:t>
      </w:r>
      <w:r w:rsidR="00257492" w:rsidRPr="004B10A5">
        <w:rPr>
          <w:rFonts w:eastAsiaTheme="minorEastAsia"/>
          <w:b/>
          <w:u w:val="single"/>
          <w:lang w:eastAsia="ko-KR"/>
        </w:rPr>
        <w:t xml:space="preserve"> activation</w:t>
      </w:r>
    </w:p>
    <w:p w14:paraId="60056FBF" w14:textId="77777777" w:rsidR="00036AC1" w:rsidRDefault="00036AC1" w:rsidP="00036AC1">
      <w:pPr>
        <w:rPr>
          <w:rFonts w:eastAsiaTheme="minorEastAsia"/>
          <w:lang w:eastAsia="ko-KR"/>
        </w:rPr>
      </w:pPr>
      <w:r w:rsidRPr="007020E4">
        <w:rPr>
          <w:rFonts w:eastAsiaTheme="minorEastAsia"/>
          <w:lang w:eastAsia="ko-KR"/>
        </w:rPr>
        <w:t xml:space="preserve">Several enhancements related to </w:t>
      </w:r>
      <w:proofErr w:type="spellStart"/>
      <w:r w:rsidRPr="007020E4">
        <w:rPr>
          <w:rFonts w:eastAsiaTheme="minorEastAsia"/>
          <w:lang w:eastAsia="ko-KR"/>
        </w:rPr>
        <w:t>SCell</w:t>
      </w:r>
      <w:proofErr w:type="spellEnd"/>
      <w:r w:rsidRPr="007020E4">
        <w:rPr>
          <w:rFonts w:eastAsiaTheme="minorEastAsia"/>
          <w:lang w:eastAsia="ko-KR"/>
        </w:rPr>
        <w:t xml:space="preserve"> and SCG activation have been introduced through RAN1, RAN2, and RAN4 efforts, as outlined below:</w:t>
      </w:r>
    </w:p>
    <w:p w14:paraId="4B9CD7EA"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Pr>
          <w:rFonts w:eastAsiaTheme="minorEastAsia"/>
          <w:lang w:eastAsia="ko-KR"/>
        </w:rPr>
        <w:t>-</w:t>
      </w:r>
      <w:r>
        <w:rPr>
          <w:rFonts w:eastAsiaTheme="minorEastAsia" w:hint="eastAsia"/>
          <w:lang w:eastAsia="ko-KR"/>
        </w:rPr>
        <w:t xml:space="preserve">15: </w:t>
      </w:r>
    </w:p>
    <w:p w14:paraId="5B140A91" w14:textId="77777777" w:rsidR="00036AC1" w:rsidRPr="009556FE"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sidRPr="009556FE">
        <w:rPr>
          <w:rFonts w:eastAsiaTheme="minorEastAsia" w:hint="eastAsia"/>
          <w:lang w:eastAsia="ko-KR"/>
        </w:rPr>
        <w:t xml:space="preserve">MAC-based single </w:t>
      </w:r>
      <w:proofErr w:type="spellStart"/>
      <w:r w:rsidRPr="009556FE">
        <w:rPr>
          <w:rFonts w:eastAsiaTheme="minorEastAsia" w:hint="eastAsia"/>
          <w:lang w:eastAsia="ko-KR"/>
        </w:rPr>
        <w:t>SCell</w:t>
      </w:r>
      <w:proofErr w:type="spellEnd"/>
      <w:r w:rsidRPr="009556FE">
        <w:rPr>
          <w:rFonts w:eastAsiaTheme="minorEastAsia" w:hint="eastAsia"/>
          <w:lang w:eastAsia="ko-KR"/>
        </w:rPr>
        <w:t xml:space="preserve"> activation</w:t>
      </w:r>
    </w:p>
    <w:p w14:paraId="2AE63F5C"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Pr>
          <w:rFonts w:eastAsiaTheme="minorEastAsia"/>
          <w:lang w:eastAsia="ko-KR"/>
        </w:rPr>
        <w:t>-</w:t>
      </w:r>
      <w:r>
        <w:rPr>
          <w:rFonts w:eastAsiaTheme="minorEastAsia" w:hint="eastAsia"/>
          <w:lang w:eastAsia="ko-KR"/>
        </w:rPr>
        <w:t>16:</w:t>
      </w:r>
    </w:p>
    <w:p w14:paraId="5E19685D"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MAC-based multiple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0FC59D9E"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RRC based </w:t>
      </w:r>
      <w:proofErr w:type="spellStart"/>
      <w:r>
        <w:rPr>
          <w:rFonts w:eastAsiaTheme="minorEastAsia" w:hint="eastAsia"/>
          <w:lang w:eastAsia="ko-KR"/>
        </w:rPr>
        <w:t>SCell</w:t>
      </w:r>
      <w:proofErr w:type="spellEnd"/>
      <w:r>
        <w:rPr>
          <w:rFonts w:eastAsiaTheme="minorEastAsia" w:hint="eastAsia"/>
          <w:lang w:eastAsia="ko-KR"/>
        </w:rPr>
        <w:t xml:space="preserve"> activation (TCI state activation upon the </w:t>
      </w:r>
      <w:proofErr w:type="spellStart"/>
      <w:r>
        <w:rPr>
          <w:rFonts w:eastAsiaTheme="minorEastAsia" w:hint="eastAsia"/>
          <w:lang w:eastAsia="ko-KR"/>
        </w:rPr>
        <w:t>SCell</w:t>
      </w:r>
      <w:proofErr w:type="spellEnd"/>
      <w:r>
        <w:rPr>
          <w:rFonts w:eastAsiaTheme="minorEastAsia" w:hint="eastAsia"/>
          <w:lang w:eastAsia="ko-KR"/>
        </w:rPr>
        <w:t xml:space="preserve"> activation was introduced in Rel</w:t>
      </w:r>
      <w:r>
        <w:rPr>
          <w:rFonts w:eastAsiaTheme="minorEastAsia"/>
          <w:lang w:eastAsia="ko-KR"/>
        </w:rPr>
        <w:t>-</w:t>
      </w:r>
      <w:r>
        <w:rPr>
          <w:rFonts w:eastAsiaTheme="minorEastAsia" w:hint="eastAsia"/>
          <w:lang w:eastAsia="ko-KR"/>
        </w:rPr>
        <w:t>17)</w:t>
      </w:r>
    </w:p>
    <w:p w14:paraId="2B3C641B"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Pr>
          <w:rFonts w:eastAsiaTheme="minorEastAsia"/>
          <w:lang w:eastAsia="ko-KR"/>
        </w:rPr>
        <w:t>-</w:t>
      </w:r>
      <w:r>
        <w:rPr>
          <w:rFonts w:eastAsiaTheme="minorEastAsia" w:hint="eastAsia"/>
          <w:lang w:eastAsia="ko-KR"/>
        </w:rPr>
        <w:t>17:</w:t>
      </w:r>
    </w:p>
    <w:p w14:paraId="46D93201"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PUCCH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1560342C"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Aperiodic temporary TRS based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 (limited to known </w:t>
      </w:r>
      <w:proofErr w:type="spellStart"/>
      <w:r>
        <w:rPr>
          <w:rFonts w:eastAsiaTheme="minorEastAsia" w:hint="eastAsia"/>
          <w:lang w:eastAsia="ko-KR"/>
        </w:rPr>
        <w:t>SCell</w:t>
      </w:r>
      <w:proofErr w:type="spellEnd"/>
      <w:r>
        <w:rPr>
          <w:rFonts w:eastAsiaTheme="minorEastAsia" w:hint="eastAsia"/>
          <w:lang w:eastAsia="ko-KR"/>
        </w:rPr>
        <w:t>)</w:t>
      </w:r>
    </w:p>
    <w:p w14:paraId="26BE2D5D"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SCG activation</w:t>
      </w:r>
    </w:p>
    <w:p w14:paraId="68DF1728"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Conditional </w:t>
      </w:r>
      <w:proofErr w:type="spellStart"/>
      <w:r>
        <w:rPr>
          <w:rFonts w:eastAsiaTheme="minorEastAsia" w:hint="eastAsia"/>
          <w:lang w:eastAsia="ko-KR"/>
        </w:rPr>
        <w:t>PSCell</w:t>
      </w:r>
      <w:proofErr w:type="spellEnd"/>
      <w:r>
        <w:rPr>
          <w:rFonts w:eastAsiaTheme="minorEastAsia" w:hint="eastAsia"/>
          <w:lang w:eastAsia="ko-KR"/>
        </w:rPr>
        <w:t xml:space="preserve"> addition</w:t>
      </w:r>
    </w:p>
    <w:p w14:paraId="51885995"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Pr>
          <w:rFonts w:eastAsiaTheme="minorEastAsia"/>
          <w:lang w:eastAsia="ko-KR"/>
        </w:rPr>
        <w:t>-</w:t>
      </w:r>
      <w:r>
        <w:rPr>
          <w:rFonts w:eastAsiaTheme="minorEastAsia" w:hint="eastAsia"/>
          <w:lang w:eastAsia="ko-KR"/>
        </w:rPr>
        <w:t>18:</w:t>
      </w:r>
    </w:p>
    <w:p w14:paraId="76E19339"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lang w:eastAsia="ko-KR"/>
        </w:rPr>
        <w:t>E</w:t>
      </w:r>
      <w:r>
        <w:rPr>
          <w:rFonts w:eastAsiaTheme="minorEastAsia" w:hint="eastAsia"/>
          <w:lang w:eastAsia="ko-KR"/>
        </w:rPr>
        <w:t xml:space="preserve">vent-like L3 report </w:t>
      </w:r>
      <w:proofErr w:type="gramStart"/>
      <w:r>
        <w:rPr>
          <w:rFonts w:eastAsiaTheme="minorEastAsia" w:hint="eastAsia"/>
          <w:lang w:eastAsia="ko-KR"/>
        </w:rPr>
        <w:t>based</w:t>
      </w:r>
      <w:proofErr w:type="gramEnd"/>
      <w:r>
        <w:rPr>
          <w:rFonts w:eastAsiaTheme="minorEastAsia" w:hint="eastAsia"/>
          <w:lang w:eastAsia="ko-KR"/>
        </w:rPr>
        <w:t xml:space="preserve"> </w:t>
      </w:r>
      <w:r>
        <w:rPr>
          <w:rFonts w:eastAsiaTheme="minorEastAsia"/>
          <w:lang w:eastAsia="ko-KR"/>
        </w:rPr>
        <w:t>unknown</w:t>
      </w:r>
      <w:r>
        <w:rPr>
          <w:rFonts w:eastAsiaTheme="minorEastAsia" w:hint="eastAsia"/>
          <w:lang w:eastAsia="ko-KR"/>
        </w:rPr>
        <w:t xml:space="preserve">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w:t>
      </w:r>
    </w:p>
    <w:p w14:paraId="46D9F9B4"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SSB-less inter-band NES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334D3BF1"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Rel</w:t>
      </w:r>
      <w:r>
        <w:rPr>
          <w:rFonts w:eastAsiaTheme="minorEastAsia"/>
          <w:lang w:eastAsia="ko-KR"/>
        </w:rPr>
        <w:t>-</w:t>
      </w:r>
      <w:r>
        <w:rPr>
          <w:rFonts w:eastAsiaTheme="minorEastAsia" w:hint="eastAsia"/>
          <w:lang w:eastAsia="ko-KR"/>
        </w:rPr>
        <w:t>19:</w:t>
      </w:r>
    </w:p>
    <w:p w14:paraId="35016651"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Idle/Inactive mode L3 measurement based </w:t>
      </w:r>
      <w:proofErr w:type="spellStart"/>
      <w:r>
        <w:rPr>
          <w:rFonts w:eastAsiaTheme="minorEastAsia" w:hint="eastAsia"/>
          <w:lang w:eastAsia="ko-KR"/>
        </w:rPr>
        <w:t>SCell</w:t>
      </w:r>
      <w:proofErr w:type="spellEnd"/>
      <w:r>
        <w:rPr>
          <w:rFonts w:eastAsiaTheme="minorEastAsia" w:hint="eastAsia"/>
          <w:lang w:eastAsia="ko-KR"/>
        </w:rPr>
        <w:t xml:space="preserve"> activation latency enhancement</w:t>
      </w:r>
    </w:p>
    <w:p w14:paraId="11BEFC22"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OD-SSB based NES </w:t>
      </w:r>
      <w:proofErr w:type="spellStart"/>
      <w:r>
        <w:rPr>
          <w:rFonts w:eastAsiaTheme="minorEastAsia" w:hint="eastAsia"/>
          <w:lang w:eastAsia="ko-KR"/>
        </w:rPr>
        <w:t>SCell</w:t>
      </w:r>
      <w:proofErr w:type="spellEnd"/>
      <w:r>
        <w:rPr>
          <w:rFonts w:eastAsiaTheme="minorEastAsia" w:hint="eastAsia"/>
          <w:lang w:eastAsia="ko-KR"/>
        </w:rPr>
        <w:t xml:space="preserve"> activation</w:t>
      </w:r>
    </w:p>
    <w:p w14:paraId="66DB5B7F" w14:textId="77777777" w:rsidR="00036AC1" w:rsidRPr="00D730C3"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LB-LB CA</w:t>
      </w:r>
    </w:p>
    <w:p w14:paraId="4E8A4AF8" w14:textId="77777777" w:rsidR="00036AC1" w:rsidRDefault="00036AC1" w:rsidP="00036AC1">
      <w:pPr>
        <w:rPr>
          <w:rFonts w:eastAsiaTheme="minorEastAsia"/>
          <w:lang w:eastAsia="ko-KR"/>
        </w:rPr>
      </w:pPr>
      <w:r w:rsidRPr="00CA55F7">
        <w:rPr>
          <w:rFonts w:eastAsiaTheme="minorEastAsia"/>
          <w:lang w:eastAsia="ko-KR"/>
        </w:rPr>
        <w:t>Since Rel</w:t>
      </w:r>
      <w:r>
        <w:rPr>
          <w:rFonts w:eastAsiaTheme="minorEastAsia"/>
          <w:lang w:eastAsia="ko-KR"/>
        </w:rPr>
        <w:t>-</w:t>
      </w:r>
      <w:r w:rsidRPr="00CA55F7">
        <w:rPr>
          <w:rFonts w:eastAsiaTheme="minorEastAsia"/>
          <w:lang w:eastAsia="ko-KR"/>
        </w:rPr>
        <w:t xml:space="preserve">15, each release has introduced multiple </w:t>
      </w:r>
      <w:proofErr w:type="spellStart"/>
      <w:r w:rsidRPr="00CA55F7">
        <w:rPr>
          <w:rFonts w:eastAsiaTheme="minorEastAsia"/>
          <w:lang w:eastAsia="ko-KR"/>
        </w:rPr>
        <w:t>SCell</w:t>
      </w:r>
      <w:proofErr w:type="spellEnd"/>
      <w:r w:rsidRPr="00CA55F7">
        <w:rPr>
          <w:rFonts w:eastAsiaTheme="minorEastAsia"/>
          <w:lang w:eastAsia="ko-KR"/>
        </w:rPr>
        <w:t xml:space="preserve">/SCG-related enhancement features, as listed above. As a result, the current </w:t>
      </w:r>
      <w:proofErr w:type="spellStart"/>
      <w:r w:rsidRPr="00CA55F7">
        <w:rPr>
          <w:rFonts w:eastAsiaTheme="minorEastAsia"/>
          <w:lang w:eastAsia="ko-KR"/>
        </w:rPr>
        <w:t>SCell</w:t>
      </w:r>
      <w:proofErr w:type="spellEnd"/>
      <w:r w:rsidRPr="00CA55F7">
        <w:rPr>
          <w:rFonts w:eastAsiaTheme="minorEastAsia"/>
          <w:lang w:eastAsia="ko-KR"/>
        </w:rPr>
        <w:t xml:space="preserve"> activation requirements have become increasingly complex. However, almost all enhancement features — except for MAC-based single and multiple </w:t>
      </w:r>
      <w:proofErr w:type="spellStart"/>
      <w:r w:rsidRPr="00CA55F7">
        <w:rPr>
          <w:rFonts w:eastAsiaTheme="minorEastAsia"/>
          <w:lang w:eastAsia="ko-KR"/>
        </w:rPr>
        <w:t>SCell</w:t>
      </w:r>
      <w:proofErr w:type="spellEnd"/>
      <w:r w:rsidRPr="00CA55F7">
        <w:rPr>
          <w:rFonts w:eastAsiaTheme="minorEastAsia"/>
          <w:lang w:eastAsia="ko-KR"/>
        </w:rPr>
        <w:t xml:space="preserve"> activation — have not been adopted in commercial networks. In other words, only the features that UEs are mandated to support have seen successful field deployment.</w:t>
      </w:r>
      <w:r>
        <w:rPr>
          <w:rFonts w:eastAsiaTheme="minorEastAsia" w:hint="eastAsia"/>
          <w:lang w:eastAsia="ko-KR"/>
        </w:rPr>
        <w:t xml:space="preserve"> </w:t>
      </w:r>
      <w:r w:rsidRPr="00CA55F7">
        <w:rPr>
          <w:rFonts w:eastAsiaTheme="minorEastAsia"/>
          <w:lang w:eastAsia="ko-KR"/>
        </w:rPr>
        <w:t xml:space="preserve">Despite this near-zero adoption rate, there were attempts to further optimize </w:t>
      </w:r>
      <w:proofErr w:type="spellStart"/>
      <w:r w:rsidRPr="00CA55F7">
        <w:rPr>
          <w:rFonts w:eastAsiaTheme="minorEastAsia"/>
          <w:lang w:eastAsia="ko-KR"/>
        </w:rPr>
        <w:t>SCell</w:t>
      </w:r>
      <w:proofErr w:type="spellEnd"/>
      <w:r w:rsidRPr="00CA55F7">
        <w:rPr>
          <w:rFonts w:eastAsiaTheme="minorEastAsia"/>
          <w:lang w:eastAsia="ko-KR"/>
        </w:rPr>
        <w:t xml:space="preserve"> activation latency for Rel</w:t>
      </w:r>
      <w:r>
        <w:rPr>
          <w:rFonts w:eastAsiaTheme="minorEastAsia"/>
          <w:lang w:eastAsia="ko-KR"/>
        </w:rPr>
        <w:t>-</w:t>
      </w:r>
      <w:r w:rsidRPr="00CA55F7">
        <w:rPr>
          <w:rFonts w:eastAsiaTheme="minorEastAsia"/>
          <w:lang w:eastAsia="ko-KR"/>
        </w:rPr>
        <w:t xml:space="preserve">20. This disconnect between specification and field relevance should be seriously considered as a lesson learned when defining </w:t>
      </w:r>
      <w:proofErr w:type="spellStart"/>
      <w:r w:rsidRPr="00CA55F7">
        <w:rPr>
          <w:rFonts w:eastAsiaTheme="minorEastAsia"/>
          <w:lang w:eastAsia="ko-KR"/>
        </w:rPr>
        <w:t>SCell</w:t>
      </w:r>
      <w:proofErr w:type="spellEnd"/>
      <w:r w:rsidRPr="00CA55F7">
        <w:rPr>
          <w:rFonts w:eastAsiaTheme="minorEastAsia"/>
          <w:lang w:eastAsia="ko-KR"/>
        </w:rPr>
        <w:t>-related features for 6G.</w:t>
      </w:r>
    </w:p>
    <w:p w14:paraId="630687DB" w14:textId="731692E5" w:rsidR="00036AC1" w:rsidRPr="00036AC1" w:rsidRDefault="00036AC1" w:rsidP="00036AC1">
      <w:pPr>
        <w:rPr>
          <w:rFonts w:eastAsiaTheme="minorEastAsia"/>
          <w:lang w:eastAsia="ko-KR"/>
        </w:rPr>
      </w:pPr>
      <w:r w:rsidRPr="00456B5D">
        <w:rPr>
          <w:rFonts w:eastAsiaTheme="minorEastAsia"/>
          <w:b/>
          <w:bCs/>
          <w:lang w:eastAsia="ko-KR"/>
        </w:rPr>
        <w:t>Observation</w:t>
      </w:r>
      <w:r w:rsidR="00AE79EE">
        <w:rPr>
          <w:rFonts w:eastAsiaTheme="minorEastAsia"/>
          <w:b/>
          <w:bCs/>
          <w:lang w:eastAsia="ko-KR"/>
        </w:rPr>
        <w:t xml:space="preserve"> </w:t>
      </w:r>
      <w:r w:rsidR="00B7239A">
        <w:rPr>
          <w:rFonts w:eastAsiaTheme="minorEastAsia"/>
          <w:b/>
          <w:bCs/>
          <w:lang w:eastAsia="ko-KR"/>
        </w:rPr>
        <w:t>20</w:t>
      </w:r>
      <w:r w:rsidRPr="00456B5D">
        <w:rPr>
          <w:rFonts w:eastAsiaTheme="minorEastAsia" w:hint="eastAsia"/>
          <w:b/>
          <w:bCs/>
          <w:lang w:eastAsia="ko-KR"/>
        </w:rPr>
        <w:t xml:space="preserve">: </w:t>
      </w:r>
      <w:r w:rsidRPr="00036AC1">
        <w:rPr>
          <w:rFonts w:eastAsiaTheme="minorEastAsia"/>
          <w:lang w:eastAsia="ko-KR"/>
        </w:rPr>
        <w:t xml:space="preserve">Despite multiple </w:t>
      </w:r>
      <w:proofErr w:type="spellStart"/>
      <w:r w:rsidRPr="00036AC1">
        <w:rPr>
          <w:rFonts w:eastAsiaTheme="minorEastAsia"/>
          <w:lang w:eastAsia="ko-KR"/>
        </w:rPr>
        <w:t>SCell</w:t>
      </w:r>
      <w:proofErr w:type="spellEnd"/>
      <w:r w:rsidRPr="00036AC1">
        <w:rPr>
          <w:rFonts w:eastAsiaTheme="minorEastAsia"/>
          <w:lang w:eastAsia="ko-KR"/>
        </w:rPr>
        <w:t>/SCG enhancements introduced since Rel-15, only mandatory MAC-based activation features have seen commercial adoption. This highlights a gap between specification complexity and field relevance.</w:t>
      </w:r>
    </w:p>
    <w:p w14:paraId="0EB7A385" w14:textId="1ADC3AFC" w:rsidR="00036AC1" w:rsidRPr="00456B5D" w:rsidRDefault="00036AC1" w:rsidP="00036AC1">
      <w:pPr>
        <w:rPr>
          <w:rFonts w:eastAsiaTheme="minorEastAsia"/>
          <w:b/>
          <w:bCs/>
          <w:lang w:eastAsia="ko-KR"/>
        </w:rPr>
      </w:pPr>
      <w:r w:rsidRPr="00456B5D">
        <w:rPr>
          <w:rFonts w:eastAsiaTheme="minorEastAsia"/>
          <w:b/>
          <w:bCs/>
          <w:lang w:eastAsia="ko-KR"/>
        </w:rPr>
        <w:t>Proposal</w:t>
      </w:r>
      <w:r w:rsidR="00AE79EE">
        <w:rPr>
          <w:rFonts w:eastAsiaTheme="minorEastAsia"/>
          <w:b/>
          <w:bCs/>
          <w:lang w:eastAsia="ko-KR"/>
        </w:rPr>
        <w:t xml:space="preserve"> 20</w:t>
      </w:r>
      <w:r w:rsidRPr="00456B5D">
        <w:rPr>
          <w:rFonts w:eastAsiaTheme="minorEastAsia"/>
          <w:b/>
          <w:bCs/>
          <w:lang w:eastAsia="ko-KR"/>
        </w:rPr>
        <w:t xml:space="preserve">: </w:t>
      </w:r>
      <w:r w:rsidRPr="00036AC1">
        <w:rPr>
          <w:rFonts w:eastAsiaTheme="minorEastAsia"/>
          <w:lang w:eastAsia="ko-KR"/>
        </w:rPr>
        <w:t xml:space="preserve">For 6G carrier aggregation features, RAN4 should investigate which </w:t>
      </w:r>
      <w:proofErr w:type="spellStart"/>
      <w:r w:rsidRPr="00036AC1">
        <w:rPr>
          <w:rFonts w:eastAsiaTheme="minorEastAsia"/>
          <w:lang w:eastAsia="ko-KR"/>
        </w:rPr>
        <w:t>SCell</w:t>
      </w:r>
      <w:proofErr w:type="spellEnd"/>
      <w:r w:rsidRPr="00036AC1">
        <w:rPr>
          <w:rFonts w:eastAsiaTheme="minorEastAsia"/>
          <w:lang w:eastAsia="ko-KR"/>
        </w:rPr>
        <w:t xml:space="preserve"> activation features have been commercially deployed or are planned for deployment and prioritize those based on proven deployment evidence to avoid unnecessary complexity and ensure practical impact.</w:t>
      </w:r>
    </w:p>
    <w:p w14:paraId="0E93DCD9" w14:textId="77777777" w:rsidR="00036AC1" w:rsidRPr="004B10A5" w:rsidRDefault="00036AC1" w:rsidP="00036AC1">
      <w:pPr>
        <w:rPr>
          <w:rFonts w:eastAsiaTheme="minorEastAsia"/>
          <w:b/>
          <w:bCs/>
          <w:u w:val="single"/>
          <w:lang w:eastAsia="ko-KR"/>
        </w:rPr>
      </w:pPr>
      <w:r w:rsidRPr="004B10A5">
        <w:rPr>
          <w:rFonts w:eastAsiaTheme="minorEastAsia" w:hint="eastAsia"/>
          <w:b/>
          <w:bCs/>
          <w:u w:val="single"/>
          <w:lang w:eastAsia="ko-KR"/>
        </w:rPr>
        <w:t>RRM requirements</w:t>
      </w:r>
    </w:p>
    <w:p w14:paraId="598C3A7C" w14:textId="77777777" w:rsidR="00036AC1" w:rsidRDefault="00036AC1" w:rsidP="00036AC1">
      <w:pPr>
        <w:rPr>
          <w:rFonts w:eastAsiaTheme="minorEastAsia"/>
          <w:lang w:eastAsia="ko-KR"/>
        </w:rPr>
      </w:pPr>
      <w:r>
        <w:rPr>
          <w:rFonts w:eastAsiaTheme="minorEastAsia" w:hint="eastAsia"/>
          <w:lang w:eastAsia="ko-KR"/>
        </w:rPr>
        <w:t xml:space="preserve">RRM requirements associated with </w:t>
      </w:r>
      <w:proofErr w:type="spellStart"/>
      <w:r>
        <w:rPr>
          <w:rFonts w:eastAsiaTheme="minorEastAsia" w:hint="eastAsia"/>
          <w:lang w:eastAsia="ko-KR"/>
        </w:rPr>
        <w:t>SCell</w:t>
      </w:r>
      <w:proofErr w:type="spellEnd"/>
      <w:r>
        <w:rPr>
          <w:rFonts w:eastAsiaTheme="minorEastAsia" w:hint="eastAsia"/>
          <w:lang w:eastAsia="ko-KR"/>
        </w:rPr>
        <w:t xml:space="preserve"> activation are defined for the following aspects:</w:t>
      </w:r>
    </w:p>
    <w:p w14:paraId="73AC9616"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Interruption: v</w:t>
      </w:r>
      <w:r w:rsidRPr="00E14C54">
        <w:rPr>
          <w:rFonts w:eastAsiaTheme="minorEastAsia"/>
          <w:lang w:eastAsia="ko-KR"/>
        </w:rPr>
        <w:t>erified through missing HARQ feedback on active serving cells:</w:t>
      </w:r>
    </w:p>
    <w:p w14:paraId="3F06D18A"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lang w:eastAsia="ko-KR"/>
        </w:rPr>
        <w:t>U</w:t>
      </w:r>
      <w:r>
        <w:rPr>
          <w:rFonts w:eastAsiaTheme="minorEastAsia" w:hint="eastAsia"/>
          <w:lang w:eastAsia="ko-KR"/>
        </w:rPr>
        <w:t xml:space="preserve">pon deactivated </w:t>
      </w:r>
      <w:proofErr w:type="spellStart"/>
      <w:r>
        <w:rPr>
          <w:rFonts w:eastAsiaTheme="minorEastAsia" w:hint="eastAsia"/>
          <w:lang w:eastAsia="ko-KR"/>
        </w:rPr>
        <w:t>SCell</w:t>
      </w:r>
      <w:proofErr w:type="spellEnd"/>
      <w:r>
        <w:rPr>
          <w:rFonts w:eastAsiaTheme="minorEastAsia" w:hint="eastAsia"/>
          <w:lang w:eastAsia="ko-KR"/>
        </w:rPr>
        <w:t xml:space="preserve"> measurements</w:t>
      </w:r>
    </w:p>
    <w:p w14:paraId="03A1653E" w14:textId="77777777" w:rsidR="00036AC1"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 xml:space="preserve">During </w:t>
      </w:r>
      <w:proofErr w:type="spellStart"/>
      <w:r>
        <w:rPr>
          <w:rFonts w:eastAsiaTheme="minorEastAsia" w:hint="eastAsia"/>
          <w:lang w:eastAsia="ko-KR"/>
        </w:rPr>
        <w:t>SCell</w:t>
      </w:r>
      <w:proofErr w:type="spellEnd"/>
      <w:r>
        <w:rPr>
          <w:rFonts w:eastAsiaTheme="minorEastAsia" w:hint="eastAsia"/>
          <w:lang w:eastAsia="ko-KR"/>
        </w:rPr>
        <w:t xml:space="preserve"> activation and </w:t>
      </w:r>
      <w:r>
        <w:rPr>
          <w:rFonts w:eastAsiaTheme="minorEastAsia"/>
          <w:lang w:eastAsia="ko-KR"/>
        </w:rPr>
        <w:t>deactivation</w:t>
      </w:r>
    </w:p>
    <w:p w14:paraId="61B5A149" w14:textId="77777777" w:rsidR="00036AC1" w:rsidRDefault="00036AC1" w:rsidP="00036AC1">
      <w:pPr>
        <w:pStyle w:val="ListParagraph"/>
        <w:numPr>
          <w:ilvl w:val="0"/>
          <w:numId w:val="17"/>
        </w:numPr>
        <w:overflowPunct w:val="0"/>
        <w:autoSpaceDE w:val="0"/>
        <w:autoSpaceDN w:val="0"/>
        <w:adjustRightInd w:val="0"/>
        <w:spacing w:after="120"/>
        <w:contextualSpacing/>
        <w:textAlignment w:val="baseline"/>
        <w:rPr>
          <w:rFonts w:eastAsiaTheme="minorEastAsia"/>
          <w:lang w:eastAsia="ko-KR"/>
        </w:rPr>
      </w:pPr>
      <w:r>
        <w:rPr>
          <w:rFonts w:eastAsiaTheme="minorEastAsia" w:hint="eastAsia"/>
          <w:lang w:eastAsia="ko-KR"/>
        </w:rPr>
        <w:t>Latency: v</w:t>
      </w:r>
      <w:r w:rsidRPr="00E14C54">
        <w:rPr>
          <w:rFonts w:eastAsiaTheme="minorEastAsia"/>
          <w:lang w:eastAsia="ko-KR"/>
        </w:rPr>
        <w:t xml:space="preserve">erified through the first non-zero CQI report for the to-be-activated </w:t>
      </w:r>
      <w:proofErr w:type="spellStart"/>
      <w:r w:rsidRPr="00E14C54">
        <w:rPr>
          <w:rFonts w:eastAsiaTheme="minorEastAsia"/>
          <w:lang w:eastAsia="ko-KR"/>
        </w:rPr>
        <w:t>SCell</w:t>
      </w:r>
      <w:proofErr w:type="spellEnd"/>
    </w:p>
    <w:p w14:paraId="0FF95C57" w14:textId="77777777" w:rsidR="00036AC1" w:rsidRPr="00151EDF" w:rsidRDefault="00036AC1" w:rsidP="00036AC1">
      <w:pPr>
        <w:pStyle w:val="ListParagraph"/>
        <w:numPr>
          <w:ilvl w:val="1"/>
          <w:numId w:val="17"/>
        </w:numPr>
        <w:overflowPunct w:val="0"/>
        <w:autoSpaceDE w:val="0"/>
        <w:autoSpaceDN w:val="0"/>
        <w:adjustRightInd w:val="0"/>
        <w:spacing w:after="120"/>
        <w:contextualSpacing/>
        <w:textAlignment w:val="baseline"/>
        <w:rPr>
          <w:rFonts w:eastAsiaTheme="minorEastAsia"/>
          <w:lang w:eastAsia="ko-KR"/>
        </w:rPr>
      </w:pPr>
      <w:r w:rsidRPr="00364638">
        <w:rPr>
          <w:rFonts w:eastAsiaTheme="minorEastAsia"/>
          <w:lang w:eastAsia="ko-KR"/>
        </w:rPr>
        <w:t>Latency varies significantly depending on multiple factors, including</w:t>
      </w:r>
      <w:r>
        <w:rPr>
          <w:rFonts w:eastAsiaTheme="minorEastAsia" w:hint="eastAsia"/>
          <w:lang w:eastAsia="ko-KR"/>
        </w:rPr>
        <w:t xml:space="preserve"> known vs. unknown </w:t>
      </w:r>
      <w:proofErr w:type="spellStart"/>
      <w:r>
        <w:rPr>
          <w:rFonts w:eastAsiaTheme="minorEastAsia" w:hint="eastAsia"/>
          <w:lang w:eastAsia="ko-KR"/>
        </w:rPr>
        <w:t>SCell</w:t>
      </w:r>
      <w:proofErr w:type="spellEnd"/>
      <w:r>
        <w:rPr>
          <w:rFonts w:eastAsiaTheme="minorEastAsia" w:hint="eastAsia"/>
          <w:lang w:eastAsia="ko-KR"/>
        </w:rPr>
        <w:t xml:space="preserve">, band relationships between serving cells, measurement cycle of the </w:t>
      </w:r>
      <w:proofErr w:type="spellStart"/>
      <w:r>
        <w:rPr>
          <w:rFonts w:eastAsiaTheme="minorEastAsia" w:hint="eastAsia"/>
          <w:lang w:eastAsia="ko-KR"/>
        </w:rPr>
        <w:t>SCell</w:t>
      </w:r>
      <w:proofErr w:type="spellEnd"/>
      <w:r>
        <w:rPr>
          <w:rFonts w:eastAsiaTheme="minorEastAsia" w:hint="eastAsia"/>
          <w:lang w:eastAsia="ko-KR"/>
        </w:rPr>
        <w:t>, etc.</w:t>
      </w:r>
    </w:p>
    <w:p w14:paraId="10E4517F" w14:textId="77777777" w:rsidR="00036AC1" w:rsidRDefault="00036AC1" w:rsidP="00036AC1">
      <w:pPr>
        <w:rPr>
          <w:rFonts w:eastAsiaTheme="minorEastAsia"/>
          <w:lang w:eastAsia="ko-KR"/>
        </w:rPr>
      </w:pPr>
      <w:r w:rsidRPr="008E7A87">
        <w:rPr>
          <w:rFonts w:eastAsiaTheme="minorEastAsia"/>
          <w:lang w:eastAsia="ko-KR"/>
        </w:rPr>
        <w:lastRenderedPageBreak/>
        <w:t xml:space="preserve">In 5G, interruption requirements during </w:t>
      </w:r>
      <w:r>
        <w:rPr>
          <w:rFonts w:eastAsiaTheme="minorEastAsia"/>
          <w:lang w:eastAsia="ko-KR"/>
        </w:rPr>
        <w:t xml:space="preserve">deactivated </w:t>
      </w:r>
      <w:proofErr w:type="spellStart"/>
      <w:r>
        <w:rPr>
          <w:rFonts w:eastAsiaTheme="minorEastAsia"/>
          <w:lang w:eastAsia="ko-KR"/>
        </w:rPr>
        <w:t>SCell</w:t>
      </w:r>
      <w:proofErr w:type="spellEnd"/>
      <w:r>
        <w:rPr>
          <w:rFonts w:eastAsiaTheme="minorEastAsia"/>
          <w:lang w:eastAsia="ko-KR"/>
        </w:rPr>
        <w:t xml:space="preserve"> measurement and </w:t>
      </w:r>
      <w:proofErr w:type="spellStart"/>
      <w:r w:rsidRPr="008E7A87">
        <w:rPr>
          <w:rFonts w:eastAsiaTheme="minorEastAsia"/>
          <w:lang w:eastAsia="ko-KR"/>
        </w:rPr>
        <w:t>SCell</w:t>
      </w:r>
      <w:proofErr w:type="spellEnd"/>
      <w:r w:rsidRPr="008E7A87">
        <w:rPr>
          <w:rFonts w:eastAsiaTheme="minorEastAsia"/>
          <w:lang w:eastAsia="ko-KR"/>
        </w:rPr>
        <w:t xml:space="preserve"> activation are overly conservative. Given that UEs typically operate under high traffic demand when </w:t>
      </w:r>
      <w:proofErr w:type="spellStart"/>
      <w:r w:rsidRPr="008E7A87">
        <w:rPr>
          <w:rFonts w:eastAsiaTheme="minorEastAsia"/>
          <w:lang w:eastAsia="ko-KR"/>
        </w:rPr>
        <w:t>SCell</w:t>
      </w:r>
      <w:proofErr w:type="spellEnd"/>
      <w:r w:rsidRPr="008E7A87">
        <w:rPr>
          <w:rFonts w:eastAsiaTheme="minorEastAsia"/>
          <w:lang w:eastAsia="ko-KR"/>
        </w:rPr>
        <w:t xml:space="preserve"> activation is triggered, excessively long interruption durations across all serving cells may undermine the intended performance benefits.</w:t>
      </w:r>
    </w:p>
    <w:p w14:paraId="6FFC03FE" w14:textId="753CAA5D" w:rsidR="00036AC1" w:rsidRPr="00036AC1" w:rsidRDefault="00036AC1" w:rsidP="00036AC1">
      <w:pPr>
        <w:rPr>
          <w:rFonts w:eastAsiaTheme="minorEastAsia"/>
          <w:lang w:eastAsia="ko-KR"/>
        </w:rPr>
      </w:pPr>
      <w:r w:rsidRPr="00086E31">
        <w:rPr>
          <w:rFonts w:eastAsiaTheme="minorEastAsia"/>
          <w:b/>
          <w:bCs/>
          <w:lang w:eastAsia="ko-KR"/>
        </w:rPr>
        <w:t>Observation</w:t>
      </w:r>
      <w:r w:rsidR="00AE79EE">
        <w:rPr>
          <w:rFonts w:eastAsiaTheme="minorEastAsia"/>
          <w:b/>
          <w:bCs/>
          <w:lang w:eastAsia="ko-KR"/>
        </w:rPr>
        <w:t xml:space="preserve"> 2</w:t>
      </w:r>
      <w:r w:rsidR="00B7239A">
        <w:rPr>
          <w:rFonts w:eastAsiaTheme="minorEastAsia"/>
          <w:b/>
          <w:bCs/>
          <w:lang w:eastAsia="ko-KR"/>
        </w:rPr>
        <w:t>1</w:t>
      </w:r>
      <w:r w:rsidRPr="00086E31">
        <w:rPr>
          <w:rFonts w:eastAsiaTheme="minorEastAsia"/>
          <w:b/>
          <w:bCs/>
          <w:lang w:eastAsia="ko-KR"/>
        </w:rPr>
        <w:t xml:space="preserve">: </w:t>
      </w:r>
      <w:r w:rsidRPr="00036AC1">
        <w:rPr>
          <w:rFonts w:eastAsiaTheme="minorEastAsia"/>
          <w:lang w:eastAsia="ko-KR"/>
        </w:rPr>
        <w:t xml:space="preserve">5G interruption requirements during </w:t>
      </w:r>
      <w:proofErr w:type="spellStart"/>
      <w:r w:rsidRPr="00036AC1">
        <w:rPr>
          <w:rFonts w:eastAsiaTheme="minorEastAsia"/>
          <w:lang w:eastAsia="ko-KR"/>
        </w:rPr>
        <w:t>SCell</w:t>
      </w:r>
      <w:proofErr w:type="spellEnd"/>
      <w:r w:rsidRPr="00036AC1">
        <w:rPr>
          <w:rFonts w:eastAsiaTheme="minorEastAsia"/>
          <w:lang w:eastAsia="ko-KR"/>
        </w:rPr>
        <w:t xml:space="preserve"> activation result in blanking scheduling opportunities across all serving cells for extended periods, which may not reflect practical traffic conditions.</w:t>
      </w:r>
    </w:p>
    <w:p w14:paraId="49F03BC1" w14:textId="073E70A9" w:rsidR="00036AC1" w:rsidRPr="00036AC1" w:rsidRDefault="00036AC1" w:rsidP="00036AC1">
      <w:pPr>
        <w:rPr>
          <w:rFonts w:eastAsiaTheme="minorEastAsia"/>
          <w:lang w:eastAsia="ko-KR"/>
        </w:rPr>
      </w:pPr>
      <w:r w:rsidRPr="00086E31">
        <w:rPr>
          <w:rFonts w:eastAsiaTheme="minorEastAsia"/>
          <w:b/>
          <w:bCs/>
          <w:lang w:eastAsia="ko-KR"/>
        </w:rPr>
        <w:t>Proposal</w:t>
      </w:r>
      <w:r w:rsidR="00AE79EE">
        <w:rPr>
          <w:rFonts w:eastAsiaTheme="minorEastAsia"/>
          <w:b/>
          <w:bCs/>
          <w:lang w:eastAsia="ko-KR"/>
        </w:rPr>
        <w:t xml:space="preserve"> 21</w:t>
      </w:r>
      <w:r w:rsidRPr="00086E31">
        <w:rPr>
          <w:rFonts w:eastAsiaTheme="minorEastAsia"/>
          <w:b/>
          <w:bCs/>
          <w:lang w:eastAsia="ko-KR"/>
        </w:rPr>
        <w:t xml:space="preserve">: </w:t>
      </w:r>
      <w:r w:rsidRPr="00036AC1">
        <w:rPr>
          <w:rFonts w:eastAsiaTheme="minorEastAsia"/>
          <w:lang w:eastAsia="ko-KR"/>
        </w:rPr>
        <w:t xml:space="preserve">In 6G, interruption requirements during deactivated </w:t>
      </w:r>
      <w:proofErr w:type="spellStart"/>
      <w:r w:rsidRPr="00036AC1">
        <w:rPr>
          <w:rFonts w:eastAsiaTheme="minorEastAsia"/>
          <w:lang w:eastAsia="ko-KR"/>
        </w:rPr>
        <w:t>SCell</w:t>
      </w:r>
      <w:proofErr w:type="spellEnd"/>
      <w:r w:rsidRPr="00036AC1">
        <w:rPr>
          <w:rFonts w:eastAsiaTheme="minorEastAsia"/>
          <w:lang w:eastAsia="ko-KR"/>
        </w:rPr>
        <w:t xml:space="preserve"> measurement and </w:t>
      </w:r>
      <w:proofErr w:type="spellStart"/>
      <w:r w:rsidRPr="00036AC1">
        <w:rPr>
          <w:rFonts w:eastAsiaTheme="minorEastAsia"/>
          <w:lang w:eastAsia="ko-KR"/>
        </w:rPr>
        <w:t>SCell</w:t>
      </w:r>
      <w:proofErr w:type="spellEnd"/>
      <w:r w:rsidRPr="00036AC1">
        <w:rPr>
          <w:rFonts w:eastAsiaTheme="minorEastAsia"/>
          <w:lang w:eastAsia="ko-KR"/>
        </w:rPr>
        <w:t xml:space="preserve"> activation should be defined to align with state-of-the-art UE implementations. For example, the interruption duration for intra-band CA in 5G is excessively long and may not reflect practical deployment needs.</w:t>
      </w:r>
    </w:p>
    <w:p w14:paraId="1D4A497A" w14:textId="77777777" w:rsidR="00036AC1" w:rsidRDefault="00036AC1" w:rsidP="00036AC1">
      <w:pPr>
        <w:rPr>
          <w:rFonts w:eastAsiaTheme="minorEastAsia"/>
          <w:lang w:eastAsia="ko-KR"/>
        </w:rPr>
      </w:pPr>
      <w:proofErr w:type="spellStart"/>
      <w:r w:rsidRPr="00CC7DB5">
        <w:rPr>
          <w:rFonts w:eastAsiaTheme="minorEastAsia"/>
          <w:lang w:eastAsia="ko-KR"/>
        </w:rPr>
        <w:t>SCell</w:t>
      </w:r>
      <w:proofErr w:type="spellEnd"/>
      <w:r w:rsidRPr="00CC7DB5">
        <w:rPr>
          <w:rFonts w:eastAsiaTheme="minorEastAsia"/>
          <w:lang w:eastAsia="ko-KR"/>
        </w:rPr>
        <w:t xml:space="preserve"> activation latency requirements in 5G are overly complex and heavily dependent on the </w:t>
      </w:r>
      <w:proofErr w:type="spellStart"/>
      <w:r w:rsidRPr="00CC7DB5">
        <w:rPr>
          <w:rFonts w:eastAsiaTheme="minorEastAsia"/>
          <w:lang w:eastAsia="ko-KR"/>
        </w:rPr>
        <w:t>SCell’s</w:t>
      </w:r>
      <w:proofErr w:type="spellEnd"/>
      <w:r w:rsidRPr="00CC7DB5">
        <w:rPr>
          <w:rFonts w:eastAsiaTheme="minorEastAsia"/>
          <w:lang w:eastAsia="ko-KR"/>
        </w:rPr>
        <w:t xml:space="preserve"> state — particularly whether it is ‘known’ or ‘unknown’ — along with several other factors such as measurement and reporting periods, intra-/inter-band configurations, SSB-less and SMTC-less setups, and co-location conditions like RTD/RPD-based same-Tx-Beam.</w:t>
      </w:r>
    </w:p>
    <w:p w14:paraId="45F18212" w14:textId="77777777" w:rsidR="00036AC1" w:rsidRDefault="00036AC1" w:rsidP="00036AC1">
      <w:pPr>
        <w:rPr>
          <w:rFonts w:eastAsiaTheme="minorEastAsia"/>
          <w:lang w:eastAsia="ko-KR"/>
        </w:rPr>
      </w:pPr>
      <w:r w:rsidRPr="00CC7DB5">
        <w:rPr>
          <w:rFonts w:eastAsiaTheme="minorEastAsia"/>
          <w:lang w:eastAsia="ko-KR"/>
        </w:rPr>
        <w:t xml:space="preserve">However, based on real product analysis, these latency requirements do not consistently vary across all defined factors. In many cases, the total activation latency specified in RAN4 is significantly longer than what is observed in real-world implementations, offering limited practical effectiveness. As a result, </w:t>
      </w:r>
      <w:proofErr w:type="spellStart"/>
      <w:r w:rsidRPr="00CC7DB5">
        <w:rPr>
          <w:rFonts w:eastAsiaTheme="minorEastAsia"/>
          <w:lang w:eastAsia="ko-KR"/>
        </w:rPr>
        <w:t>SCell</w:t>
      </w:r>
      <w:proofErr w:type="spellEnd"/>
      <w:r w:rsidRPr="00CC7DB5">
        <w:rPr>
          <w:rFonts w:eastAsiaTheme="minorEastAsia"/>
          <w:lang w:eastAsia="ko-KR"/>
        </w:rPr>
        <w:t xml:space="preserve"> deactivation decisions may be overly conservative due to concerns about long reactivation delays, leading to increased UE power consumption.</w:t>
      </w:r>
      <w:r>
        <w:rPr>
          <w:rFonts w:eastAsiaTheme="minorEastAsia" w:hint="eastAsia"/>
          <w:lang w:eastAsia="ko-KR"/>
        </w:rPr>
        <w:t xml:space="preserve"> </w:t>
      </w:r>
    </w:p>
    <w:p w14:paraId="5D17C195" w14:textId="77777777" w:rsidR="00036AC1" w:rsidRPr="00EA3C24" w:rsidRDefault="00036AC1" w:rsidP="00036AC1">
      <w:pPr>
        <w:rPr>
          <w:rFonts w:eastAsia="Malgun Gothic"/>
          <w:lang w:eastAsia="ko-KR"/>
        </w:rPr>
      </w:pPr>
      <w:r w:rsidRPr="000246E2">
        <w:rPr>
          <w:rFonts w:eastAsiaTheme="minorEastAsia"/>
          <w:lang w:eastAsia="ko-KR"/>
        </w:rPr>
        <w:t xml:space="preserve">One example is that the RAN4 requirement assumes the UE uses the SSB of the to-be-activated </w:t>
      </w:r>
      <w:proofErr w:type="spellStart"/>
      <w:r w:rsidRPr="000246E2">
        <w:rPr>
          <w:rFonts w:eastAsiaTheme="minorEastAsia"/>
          <w:lang w:eastAsia="ko-KR"/>
        </w:rPr>
        <w:t>SCell</w:t>
      </w:r>
      <w:proofErr w:type="spellEnd"/>
      <w:r w:rsidRPr="000246E2">
        <w:rPr>
          <w:rFonts w:eastAsiaTheme="minorEastAsia"/>
          <w:lang w:eastAsia="ko-KR"/>
        </w:rPr>
        <w:t xml:space="preserve">, which aligns in the time domain with all other SSBs of serving cells in the same band — a condition not necessarily required in actual </w:t>
      </w:r>
      <w:r w:rsidRPr="00514752">
        <w:rPr>
          <w:rFonts w:eastAsiaTheme="minorEastAsia"/>
          <w:lang w:eastAsia="ko-KR"/>
        </w:rPr>
        <w:t>implementations.</w:t>
      </w:r>
      <w:r w:rsidRPr="00514752">
        <w:rPr>
          <w:rFonts w:eastAsia="Malgun Gothic" w:hint="eastAsia"/>
          <w:lang w:eastAsia="ko-KR"/>
        </w:rPr>
        <w:t xml:space="preserve"> </w:t>
      </w:r>
      <w:r w:rsidRPr="00514752">
        <w:rPr>
          <w:rFonts w:eastAsia="Malgun Gothic"/>
          <w:lang w:eastAsia="ko-KR"/>
        </w:rPr>
        <w:t>In other words, although AGC operation may cause interruptions to other serving cells, AGC does not necessarily need to occur only when the SSBs from all serving cells in the same band are time-aligned.</w:t>
      </w:r>
    </w:p>
    <w:p w14:paraId="736A512F" w14:textId="77777777" w:rsidR="00036AC1" w:rsidRPr="00341B94" w:rsidRDefault="00036AC1" w:rsidP="00036AC1">
      <w:pPr>
        <w:rPr>
          <w:rFonts w:eastAsiaTheme="minorEastAsia"/>
          <w:lang w:eastAsia="ko-KR"/>
        </w:rPr>
      </w:pPr>
      <w:r w:rsidRPr="00341B94">
        <w:rPr>
          <w:rFonts w:eastAsiaTheme="minorEastAsia"/>
          <w:lang w:eastAsia="ko-KR"/>
        </w:rPr>
        <w:t xml:space="preserve">Another example is the assumption that the UE requires one SSB each for coarse AGC, fine AGC, coarse time synchronization, and fine time/frequency synchronization. Additionally, RAN4 assumes five SSB samples are needed for pathloss measurement during PUCCH-based </w:t>
      </w:r>
      <w:proofErr w:type="spellStart"/>
      <w:r w:rsidRPr="00341B94">
        <w:rPr>
          <w:rFonts w:eastAsiaTheme="minorEastAsia"/>
          <w:lang w:eastAsia="ko-KR"/>
        </w:rPr>
        <w:t>SCell</w:t>
      </w:r>
      <w:proofErr w:type="spellEnd"/>
      <w:r w:rsidRPr="00341B94">
        <w:rPr>
          <w:rFonts w:eastAsiaTheme="minorEastAsia"/>
          <w:lang w:eastAsia="ko-KR"/>
        </w:rPr>
        <w:t xml:space="preserve"> activation.</w:t>
      </w:r>
    </w:p>
    <w:p w14:paraId="50B97308" w14:textId="77777777" w:rsidR="00036AC1" w:rsidRDefault="00036AC1" w:rsidP="00036AC1">
      <w:pPr>
        <w:rPr>
          <w:rFonts w:eastAsiaTheme="minorEastAsia"/>
          <w:lang w:eastAsia="ko-KR"/>
        </w:rPr>
      </w:pPr>
      <w:r w:rsidRPr="00341B94">
        <w:rPr>
          <w:rFonts w:eastAsiaTheme="minorEastAsia"/>
          <w:lang w:eastAsia="ko-KR"/>
        </w:rPr>
        <w:t xml:space="preserve">These examples illustrate how RAN4 requirements diverge from real-world implementations and contribute to unnecessarily large </w:t>
      </w:r>
      <w:proofErr w:type="spellStart"/>
      <w:r w:rsidRPr="00341B94">
        <w:rPr>
          <w:rFonts w:eastAsiaTheme="minorEastAsia"/>
          <w:lang w:eastAsia="ko-KR"/>
        </w:rPr>
        <w:t>SCell</w:t>
      </w:r>
      <w:proofErr w:type="spellEnd"/>
      <w:r w:rsidRPr="00341B94">
        <w:rPr>
          <w:rFonts w:eastAsiaTheme="minorEastAsia"/>
          <w:lang w:eastAsia="ko-KR"/>
        </w:rPr>
        <w:t xml:space="preserve"> activation latency on paper.</w:t>
      </w:r>
    </w:p>
    <w:p w14:paraId="757ED697" w14:textId="77777777" w:rsidR="00036AC1" w:rsidRDefault="00036AC1" w:rsidP="00036AC1">
      <w:pPr>
        <w:rPr>
          <w:rFonts w:eastAsiaTheme="minorEastAsia"/>
          <w:lang w:eastAsia="ko-KR"/>
        </w:rPr>
      </w:pPr>
      <w:r w:rsidRPr="004A279E">
        <w:rPr>
          <w:rFonts w:eastAsiaTheme="minorEastAsia"/>
          <w:lang w:eastAsia="ko-KR"/>
        </w:rPr>
        <w:t xml:space="preserve">On the other hand, the RAN4 requirement </w:t>
      </w:r>
      <w:r>
        <w:rPr>
          <w:rFonts w:eastAsiaTheme="minorEastAsia" w:hint="eastAsia"/>
          <w:lang w:eastAsia="ko-KR"/>
        </w:rPr>
        <w:t xml:space="preserve">has </w:t>
      </w:r>
      <w:r w:rsidRPr="004A279E">
        <w:rPr>
          <w:rFonts w:eastAsiaTheme="minorEastAsia"/>
          <w:lang w:eastAsia="ko-KR"/>
        </w:rPr>
        <w:t>simplifie</w:t>
      </w:r>
      <w:r>
        <w:rPr>
          <w:rFonts w:eastAsiaTheme="minorEastAsia" w:hint="eastAsia"/>
          <w:lang w:eastAsia="ko-KR"/>
        </w:rPr>
        <w:t>d</w:t>
      </w:r>
      <w:r w:rsidRPr="004A279E">
        <w:rPr>
          <w:rFonts w:eastAsiaTheme="minorEastAsia"/>
          <w:lang w:eastAsia="ko-KR"/>
        </w:rPr>
        <w:t xml:space="preserve"> </w:t>
      </w:r>
      <w:proofErr w:type="spellStart"/>
      <w:r w:rsidRPr="004A279E">
        <w:rPr>
          <w:rFonts w:eastAsiaTheme="minorEastAsia"/>
          <w:lang w:eastAsia="ko-KR"/>
        </w:rPr>
        <w:t>SCell</w:t>
      </w:r>
      <w:proofErr w:type="spellEnd"/>
      <w:r w:rsidRPr="004A279E">
        <w:rPr>
          <w:rFonts w:eastAsiaTheme="minorEastAsia"/>
          <w:lang w:eastAsia="ko-KR"/>
        </w:rPr>
        <w:t xml:space="preserve"> addition in a way that activation latency does not scale proportionally with the number of </w:t>
      </w:r>
      <w:proofErr w:type="spellStart"/>
      <w:r w:rsidRPr="004A279E">
        <w:rPr>
          <w:rFonts w:eastAsiaTheme="minorEastAsia"/>
          <w:lang w:eastAsia="ko-KR"/>
        </w:rPr>
        <w:t>SCells</w:t>
      </w:r>
      <w:proofErr w:type="spellEnd"/>
      <w:r w:rsidRPr="004A279E">
        <w:rPr>
          <w:rFonts w:eastAsiaTheme="minorEastAsia"/>
          <w:lang w:eastAsia="ko-KR"/>
        </w:rPr>
        <w:t xml:space="preserve"> added or activated via RRC. This can make UE implementation challenging, especially in scenarios where multiple </w:t>
      </w:r>
      <w:proofErr w:type="spellStart"/>
      <w:r w:rsidRPr="004A279E">
        <w:rPr>
          <w:rFonts w:eastAsiaTheme="minorEastAsia"/>
          <w:lang w:eastAsia="ko-KR"/>
        </w:rPr>
        <w:t>SCells</w:t>
      </w:r>
      <w:proofErr w:type="spellEnd"/>
      <w:r w:rsidRPr="004A279E">
        <w:rPr>
          <w:rFonts w:eastAsiaTheme="minorEastAsia"/>
          <w:lang w:eastAsia="ko-KR"/>
        </w:rPr>
        <w:t xml:space="preserve"> are added simultaneously. For instance, when several </w:t>
      </w:r>
      <w:proofErr w:type="spellStart"/>
      <w:r w:rsidRPr="004A279E">
        <w:rPr>
          <w:rFonts w:eastAsiaTheme="minorEastAsia"/>
          <w:lang w:eastAsia="ko-KR"/>
        </w:rPr>
        <w:t>SCells</w:t>
      </w:r>
      <w:proofErr w:type="spellEnd"/>
      <w:r w:rsidRPr="004A279E">
        <w:rPr>
          <w:rFonts w:eastAsiaTheme="minorEastAsia"/>
          <w:lang w:eastAsia="ko-KR"/>
        </w:rPr>
        <w:t xml:space="preserve"> are added and activated, physical layer activation may not begin until the UE brings up the baseband and RF chains for all cells, introducing delays.</w:t>
      </w:r>
    </w:p>
    <w:p w14:paraId="4DB188AF" w14:textId="1FDB25C2" w:rsidR="00036AC1" w:rsidRPr="00036AC1" w:rsidRDefault="00036AC1" w:rsidP="00036AC1">
      <w:pPr>
        <w:rPr>
          <w:rFonts w:eastAsiaTheme="minorEastAsia"/>
          <w:lang w:eastAsia="ko-KR"/>
        </w:rPr>
      </w:pPr>
      <w:r w:rsidRPr="005F2BDD">
        <w:rPr>
          <w:rFonts w:eastAsiaTheme="minorEastAsia"/>
          <w:b/>
          <w:bCs/>
          <w:lang w:eastAsia="ko-KR"/>
        </w:rPr>
        <w:t>Observation</w:t>
      </w:r>
      <w:r w:rsidR="00AE79EE">
        <w:rPr>
          <w:rFonts w:eastAsiaTheme="minorEastAsia"/>
          <w:b/>
          <w:bCs/>
          <w:lang w:eastAsia="ko-KR"/>
        </w:rPr>
        <w:t xml:space="preserve"> 2</w:t>
      </w:r>
      <w:r w:rsidR="00B7239A">
        <w:rPr>
          <w:rFonts w:eastAsiaTheme="minorEastAsia"/>
          <w:b/>
          <w:bCs/>
          <w:lang w:eastAsia="ko-KR"/>
        </w:rPr>
        <w:t>2</w:t>
      </w:r>
      <w:r w:rsidRPr="005F2BDD">
        <w:rPr>
          <w:rFonts w:eastAsiaTheme="minorEastAsia" w:hint="eastAsia"/>
          <w:b/>
          <w:bCs/>
          <w:lang w:eastAsia="ko-KR"/>
        </w:rPr>
        <w:t xml:space="preserve">: </w:t>
      </w:r>
      <w:r w:rsidRPr="00036AC1">
        <w:rPr>
          <w:rFonts w:eastAsiaTheme="minorEastAsia"/>
          <w:lang w:eastAsia="ko-KR"/>
        </w:rPr>
        <w:t xml:space="preserve">RAN4’s </w:t>
      </w:r>
      <w:proofErr w:type="spellStart"/>
      <w:r w:rsidRPr="00036AC1">
        <w:rPr>
          <w:rFonts w:eastAsiaTheme="minorEastAsia"/>
          <w:lang w:eastAsia="ko-KR"/>
        </w:rPr>
        <w:t>SCell</w:t>
      </w:r>
      <w:proofErr w:type="spellEnd"/>
      <w:r w:rsidRPr="00036AC1">
        <w:rPr>
          <w:rFonts w:eastAsiaTheme="minorEastAsia"/>
          <w:lang w:eastAsia="ko-KR"/>
        </w:rPr>
        <w:t xml:space="preserve"> activation latency requirements </w:t>
      </w:r>
      <w:r w:rsidRPr="00036AC1">
        <w:rPr>
          <w:rFonts w:eastAsiaTheme="minorEastAsia" w:hint="eastAsia"/>
          <w:lang w:eastAsia="ko-KR"/>
        </w:rPr>
        <w:t xml:space="preserve">in 5G </w:t>
      </w:r>
      <w:r w:rsidRPr="00036AC1">
        <w:rPr>
          <w:rFonts w:eastAsiaTheme="minorEastAsia"/>
          <w:lang w:eastAsia="ko-KR"/>
        </w:rPr>
        <w:t>are overly complex and misaligned with real-world implementations. Assumptions such as strict SSB alignment and multi-step synchronization inflate latency on paper, leading to conservative deactivation behavior and increased UE power consumption.</w:t>
      </w:r>
    </w:p>
    <w:p w14:paraId="4F50FEA7" w14:textId="649727BC" w:rsidR="00036AC1" w:rsidRPr="00C652FC" w:rsidRDefault="00036AC1" w:rsidP="00036AC1">
      <w:pPr>
        <w:rPr>
          <w:rFonts w:eastAsia="Malgun Gothic"/>
          <w:lang w:eastAsia="ko-KR"/>
        </w:rPr>
      </w:pPr>
      <w:r w:rsidRPr="005F2BDD">
        <w:rPr>
          <w:rFonts w:eastAsia="Malgun Gothic"/>
          <w:b/>
          <w:bCs/>
          <w:lang w:eastAsia="ko-KR"/>
        </w:rPr>
        <w:t>Proposal</w:t>
      </w:r>
      <w:r w:rsidR="00AE79EE">
        <w:rPr>
          <w:rFonts w:eastAsia="Malgun Gothic"/>
          <w:b/>
          <w:bCs/>
          <w:lang w:eastAsia="ko-KR"/>
        </w:rPr>
        <w:t xml:space="preserve"> 22</w:t>
      </w:r>
      <w:r w:rsidRPr="005F2BDD">
        <w:rPr>
          <w:rFonts w:eastAsia="Malgun Gothic"/>
          <w:b/>
          <w:bCs/>
          <w:lang w:eastAsia="ko-KR"/>
        </w:rPr>
        <w:t xml:space="preserve">: </w:t>
      </w:r>
      <w:r w:rsidRPr="00036AC1">
        <w:rPr>
          <w:rFonts w:eastAsia="Malgun Gothic"/>
          <w:lang w:eastAsia="ko-KR"/>
        </w:rPr>
        <w:t xml:space="preserve">For 6G carrier aggregation, RAN4 should re-evaluate the assumptions made in the 5G </w:t>
      </w:r>
      <w:proofErr w:type="spellStart"/>
      <w:r w:rsidRPr="00036AC1">
        <w:rPr>
          <w:rFonts w:eastAsia="Malgun Gothic"/>
          <w:lang w:eastAsia="ko-KR"/>
        </w:rPr>
        <w:t>SCell</w:t>
      </w:r>
      <w:proofErr w:type="spellEnd"/>
      <w:r w:rsidRPr="00036AC1">
        <w:rPr>
          <w:rFonts w:eastAsia="Malgun Gothic"/>
          <w:lang w:eastAsia="ko-KR"/>
        </w:rPr>
        <w:t xml:space="preserve"> activation requirement definition, based on state-of-the-art UE implementations</w:t>
      </w:r>
      <w:r w:rsidRPr="00036AC1">
        <w:rPr>
          <w:rFonts w:eastAsia="Malgun Gothic" w:hint="eastAsia"/>
          <w:lang w:eastAsia="ko-KR"/>
        </w:rPr>
        <w:t xml:space="preserve">, and </w:t>
      </w:r>
      <w:r w:rsidRPr="00036AC1">
        <w:rPr>
          <w:rFonts w:eastAsia="Malgun Gothic"/>
          <w:lang w:eastAsia="ko-KR"/>
        </w:rPr>
        <w:t>investigate whether</w:t>
      </w:r>
      <w:r w:rsidRPr="00036AC1">
        <w:rPr>
          <w:rFonts w:eastAsia="Malgun Gothic" w:hint="eastAsia"/>
          <w:lang w:eastAsia="ko-KR"/>
        </w:rPr>
        <w:t xml:space="preserve"> </w:t>
      </w:r>
      <w:r w:rsidRPr="00036AC1">
        <w:rPr>
          <w:rFonts w:eastAsia="Malgun Gothic"/>
          <w:lang w:eastAsia="ko-KR"/>
        </w:rPr>
        <w:t>and to what extent</w:t>
      </w:r>
      <w:r w:rsidRPr="00036AC1">
        <w:rPr>
          <w:rFonts w:eastAsia="Malgun Gothic" w:hint="eastAsia"/>
          <w:lang w:eastAsia="ko-KR"/>
        </w:rPr>
        <w:t xml:space="preserve"> </w:t>
      </w:r>
      <w:proofErr w:type="spellStart"/>
      <w:r w:rsidRPr="00036AC1">
        <w:rPr>
          <w:rFonts w:eastAsia="Malgun Gothic"/>
          <w:lang w:eastAsia="ko-KR"/>
        </w:rPr>
        <w:t>SCell</w:t>
      </w:r>
      <w:proofErr w:type="spellEnd"/>
      <w:r w:rsidRPr="00036AC1">
        <w:rPr>
          <w:rFonts w:eastAsia="Malgun Gothic"/>
          <w:lang w:eastAsia="ko-KR"/>
        </w:rPr>
        <w:t xml:space="preserve"> activation latency </w:t>
      </w:r>
      <w:r w:rsidRPr="00C652FC">
        <w:rPr>
          <w:rFonts w:eastAsia="Malgun Gothic"/>
          <w:lang w:eastAsia="ko-KR"/>
        </w:rPr>
        <w:t>modeling can be simplified to better align requirements with practical UE behavior and implementation realities.</w:t>
      </w:r>
    </w:p>
    <w:p w14:paraId="2C906BC5" w14:textId="77777777" w:rsidR="00036AC1" w:rsidRPr="00C652FC" w:rsidRDefault="00036AC1" w:rsidP="00036AC1">
      <w:pPr>
        <w:rPr>
          <w:rFonts w:eastAsiaTheme="minorEastAsia"/>
          <w:lang w:eastAsia="ko-KR"/>
        </w:rPr>
      </w:pPr>
      <w:r w:rsidRPr="00C652FC">
        <w:rPr>
          <w:rFonts w:eastAsiaTheme="minorEastAsia"/>
          <w:lang w:eastAsia="ko-KR"/>
        </w:rPr>
        <w:t xml:space="preserve">Another issue overlooked in the </w:t>
      </w:r>
      <w:proofErr w:type="spellStart"/>
      <w:r w:rsidRPr="00C652FC">
        <w:rPr>
          <w:rFonts w:eastAsiaTheme="minorEastAsia"/>
          <w:lang w:eastAsia="ko-KR"/>
        </w:rPr>
        <w:t>SCell</w:t>
      </w:r>
      <w:proofErr w:type="spellEnd"/>
      <w:r w:rsidRPr="00C652FC">
        <w:rPr>
          <w:rFonts w:eastAsiaTheme="minorEastAsia"/>
          <w:lang w:eastAsia="ko-KR"/>
        </w:rPr>
        <w:t xml:space="preserve"> activation requirement definition was RRC-based </w:t>
      </w:r>
      <w:proofErr w:type="spellStart"/>
      <w:r w:rsidRPr="00C652FC">
        <w:rPr>
          <w:rFonts w:eastAsiaTheme="minorEastAsia"/>
          <w:lang w:eastAsia="ko-KR"/>
        </w:rPr>
        <w:t>SCell</w:t>
      </w:r>
      <w:proofErr w:type="spellEnd"/>
      <w:r w:rsidRPr="00C652FC">
        <w:rPr>
          <w:rFonts w:eastAsiaTheme="minorEastAsia"/>
          <w:lang w:eastAsia="ko-KR"/>
        </w:rPr>
        <w:t xml:space="preserve"> activation. The existing RRC-based </w:t>
      </w:r>
      <w:proofErr w:type="spellStart"/>
      <w:r w:rsidRPr="00C652FC">
        <w:rPr>
          <w:rFonts w:eastAsiaTheme="minorEastAsia"/>
          <w:lang w:eastAsia="ko-KR"/>
        </w:rPr>
        <w:t>SCell</w:t>
      </w:r>
      <w:proofErr w:type="spellEnd"/>
      <w:r w:rsidRPr="00C652FC">
        <w:rPr>
          <w:rFonts w:eastAsiaTheme="minorEastAsia"/>
          <w:lang w:eastAsia="ko-KR"/>
        </w:rPr>
        <w:t xml:space="preserve"> activation requirements inherited those for MAC-CE-based activation. The key difference is that lower-layer (physical-layer) operations for RRC-based activation begin only after the corresponding </w:t>
      </w:r>
      <w:proofErr w:type="spellStart"/>
      <w:r w:rsidRPr="00C652FC">
        <w:rPr>
          <w:rFonts w:eastAsiaTheme="minorEastAsia"/>
          <w:i/>
          <w:iCs/>
          <w:lang w:eastAsia="ko-KR"/>
        </w:rPr>
        <w:t>RRCReconfigurationComplete</w:t>
      </w:r>
      <w:proofErr w:type="spellEnd"/>
      <w:r w:rsidRPr="00C652FC">
        <w:rPr>
          <w:rFonts w:eastAsiaTheme="minorEastAsia"/>
          <w:lang w:eastAsia="ko-KR"/>
        </w:rPr>
        <w:t xml:space="preserve"> message transmission, whose timeline is defined in the RRC specification.</w:t>
      </w:r>
    </w:p>
    <w:p w14:paraId="3B83283A" w14:textId="77777777" w:rsidR="00036AC1" w:rsidRPr="00C652FC" w:rsidRDefault="00036AC1" w:rsidP="00036AC1">
      <w:pPr>
        <w:rPr>
          <w:rFonts w:eastAsiaTheme="minorEastAsia"/>
          <w:lang w:eastAsia="ko-KR"/>
        </w:rPr>
      </w:pPr>
      <w:r w:rsidRPr="00C652FC">
        <w:rPr>
          <w:rFonts w:eastAsiaTheme="minorEastAsia"/>
          <w:lang w:eastAsia="ko-KR"/>
        </w:rPr>
        <w:t xml:space="preserve">The problem arises because this timeline is fixed, regardless of how many </w:t>
      </w:r>
      <w:proofErr w:type="spellStart"/>
      <w:r w:rsidRPr="00C652FC">
        <w:rPr>
          <w:rFonts w:eastAsiaTheme="minorEastAsia"/>
          <w:lang w:eastAsia="ko-KR"/>
        </w:rPr>
        <w:t>SCells</w:t>
      </w:r>
      <w:proofErr w:type="spellEnd"/>
      <w:r w:rsidRPr="00C652FC">
        <w:rPr>
          <w:rFonts w:eastAsiaTheme="minorEastAsia"/>
          <w:lang w:eastAsia="ko-KR"/>
        </w:rPr>
        <w:t xml:space="preserve"> are activated concurrently upon the RRC message or whether the RRC message reconfigures the current serving cells’ configuration. In real implementations, those can affect the timeline due to factors such as RF script building and programming.</w:t>
      </w:r>
    </w:p>
    <w:p w14:paraId="0B20E4E6" w14:textId="1A0D65FD" w:rsidR="00036AC1" w:rsidRPr="00C652FC" w:rsidRDefault="00036AC1" w:rsidP="00036AC1">
      <w:pPr>
        <w:rPr>
          <w:rFonts w:eastAsiaTheme="minorEastAsia"/>
          <w:lang w:eastAsia="ko-KR"/>
        </w:rPr>
      </w:pPr>
      <w:r w:rsidRPr="00C652FC">
        <w:rPr>
          <w:rFonts w:eastAsiaTheme="minorEastAsia"/>
          <w:b/>
          <w:bCs/>
          <w:lang w:eastAsia="ko-KR"/>
        </w:rPr>
        <w:t>Observation</w:t>
      </w:r>
      <w:r w:rsidR="00AE79EE">
        <w:rPr>
          <w:rFonts w:eastAsiaTheme="minorEastAsia"/>
          <w:b/>
          <w:bCs/>
          <w:lang w:eastAsia="ko-KR"/>
        </w:rPr>
        <w:t xml:space="preserve"> 2</w:t>
      </w:r>
      <w:r w:rsidR="00B7239A">
        <w:rPr>
          <w:rFonts w:eastAsiaTheme="minorEastAsia"/>
          <w:b/>
          <w:bCs/>
          <w:lang w:eastAsia="ko-KR"/>
        </w:rPr>
        <w:t>3</w:t>
      </w:r>
      <w:r w:rsidRPr="00C652FC">
        <w:rPr>
          <w:rFonts w:eastAsiaTheme="minorEastAsia"/>
          <w:b/>
          <w:bCs/>
          <w:lang w:eastAsia="ko-KR"/>
        </w:rPr>
        <w:t xml:space="preserve">: </w:t>
      </w:r>
      <w:r w:rsidRPr="00C652FC">
        <w:rPr>
          <w:rFonts w:eastAsiaTheme="minorEastAsia"/>
          <w:lang w:eastAsia="ko-KR"/>
        </w:rPr>
        <w:t xml:space="preserve">The current RRM requirement for RRC-based </w:t>
      </w:r>
      <w:proofErr w:type="spellStart"/>
      <w:r w:rsidRPr="00C652FC">
        <w:rPr>
          <w:rFonts w:eastAsiaTheme="minorEastAsia"/>
          <w:lang w:eastAsia="ko-KR"/>
        </w:rPr>
        <w:t>SCell</w:t>
      </w:r>
      <w:proofErr w:type="spellEnd"/>
      <w:r w:rsidRPr="00C652FC">
        <w:rPr>
          <w:rFonts w:eastAsiaTheme="minorEastAsia"/>
          <w:lang w:eastAsia="ko-KR"/>
        </w:rPr>
        <w:t xml:space="preserve"> activation does not account for the number of </w:t>
      </w:r>
      <w:proofErr w:type="spellStart"/>
      <w:r w:rsidRPr="00C652FC">
        <w:rPr>
          <w:rFonts w:eastAsiaTheme="minorEastAsia"/>
          <w:lang w:eastAsia="ko-KR"/>
        </w:rPr>
        <w:t>SCells</w:t>
      </w:r>
      <w:proofErr w:type="spellEnd"/>
      <w:r w:rsidRPr="00C652FC">
        <w:rPr>
          <w:rFonts w:eastAsiaTheme="minorEastAsia"/>
          <w:lang w:eastAsia="ko-KR"/>
        </w:rPr>
        <w:t xml:space="preserve"> to be added/activated and </w:t>
      </w:r>
      <w:proofErr w:type="gramStart"/>
      <w:r w:rsidRPr="00C652FC">
        <w:rPr>
          <w:rFonts w:eastAsiaTheme="minorEastAsia"/>
          <w:lang w:eastAsia="ko-KR"/>
        </w:rPr>
        <w:t>serving cells’</w:t>
      </w:r>
      <w:proofErr w:type="gramEnd"/>
      <w:r w:rsidRPr="00C652FC">
        <w:rPr>
          <w:rFonts w:eastAsiaTheme="minorEastAsia"/>
          <w:lang w:eastAsia="ko-KR"/>
        </w:rPr>
        <w:t xml:space="preserve"> RRC reconfiguration upon the RRC message in the RRC processing timeline.</w:t>
      </w:r>
    </w:p>
    <w:p w14:paraId="1B9D1462" w14:textId="3D7E7CE5" w:rsidR="00036AC1" w:rsidRPr="00C652FC" w:rsidRDefault="00036AC1" w:rsidP="00036AC1">
      <w:pPr>
        <w:rPr>
          <w:rFonts w:eastAsiaTheme="minorEastAsia"/>
          <w:lang w:eastAsia="ko-KR"/>
        </w:rPr>
      </w:pPr>
      <w:r w:rsidRPr="00C652FC">
        <w:rPr>
          <w:rFonts w:eastAsiaTheme="minorEastAsia"/>
          <w:b/>
          <w:bCs/>
          <w:lang w:eastAsia="ko-KR"/>
        </w:rPr>
        <w:t>Proposal</w:t>
      </w:r>
      <w:r w:rsidR="00AE79EE">
        <w:rPr>
          <w:rFonts w:eastAsiaTheme="minorEastAsia"/>
          <w:b/>
          <w:bCs/>
          <w:lang w:eastAsia="ko-KR"/>
        </w:rPr>
        <w:t xml:space="preserve"> 23</w:t>
      </w:r>
      <w:r w:rsidRPr="00C652FC">
        <w:rPr>
          <w:rFonts w:eastAsiaTheme="minorEastAsia"/>
          <w:b/>
          <w:bCs/>
          <w:lang w:eastAsia="ko-KR"/>
        </w:rPr>
        <w:t xml:space="preserve">: </w:t>
      </w:r>
      <w:r w:rsidRPr="00C652FC">
        <w:rPr>
          <w:rFonts w:eastAsiaTheme="minorEastAsia"/>
          <w:lang w:eastAsia="ko-KR"/>
        </w:rPr>
        <w:t>RAN4 should study how to accommodate real UE implementation constraints in the RRC processing timeline. For example:</w:t>
      </w:r>
    </w:p>
    <w:p w14:paraId="7423BEFA" w14:textId="77777777" w:rsidR="00036AC1" w:rsidRPr="00C652FC" w:rsidRDefault="00036AC1" w:rsidP="00036AC1">
      <w:pPr>
        <w:pStyle w:val="ListParagraph"/>
        <w:numPr>
          <w:ilvl w:val="0"/>
          <w:numId w:val="18"/>
        </w:numPr>
        <w:rPr>
          <w:rFonts w:eastAsiaTheme="minorEastAsia"/>
          <w:lang w:eastAsia="ko-KR"/>
        </w:rPr>
      </w:pPr>
      <w:r w:rsidRPr="00C652FC">
        <w:rPr>
          <w:rFonts w:eastAsiaTheme="minorEastAsia"/>
          <w:lang w:eastAsia="ko-KR"/>
        </w:rPr>
        <w:t xml:space="preserve">Single </w:t>
      </w:r>
      <w:proofErr w:type="spellStart"/>
      <w:r w:rsidRPr="00C652FC">
        <w:rPr>
          <w:rFonts w:eastAsiaTheme="minorEastAsia"/>
          <w:lang w:eastAsia="ko-KR"/>
        </w:rPr>
        <w:t>SCell</w:t>
      </w:r>
      <w:proofErr w:type="spellEnd"/>
      <w:r w:rsidRPr="00C652FC">
        <w:rPr>
          <w:rFonts w:eastAsiaTheme="minorEastAsia"/>
          <w:lang w:eastAsia="ko-KR"/>
        </w:rPr>
        <w:t xml:space="preserve"> addition/activation vs. multiple </w:t>
      </w:r>
      <w:proofErr w:type="spellStart"/>
      <w:r w:rsidRPr="00C652FC">
        <w:rPr>
          <w:rFonts w:eastAsiaTheme="minorEastAsia"/>
          <w:lang w:eastAsia="ko-KR"/>
        </w:rPr>
        <w:t>SCells</w:t>
      </w:r>
      <w:proofErr w:type="spellEnd"/>
      <w:r w:rsidRPr="00C652FC">
        <w:rPr>
          <w:rFonts w:eastAsiaTheme="minorEastAsia"/>
          <w:lang w:eastAsia="ko-KR"/>
        </w:rPr>
        <w:t xml:space="preserve"> addition/activation</w:t>
      </w:r>
    </w:p>
    <w:p w14:paraId="1A6272AF" w14:textId="77777777" w:rsidR="00036AC1" w:rsidRPr="00C652FC" w:rsidRDefault="00036AC1" w:rsidP="00036AC1">
      <w:pPr>
        <w:pStyle w:val="ListParagraph"/>
        <w:numPr>
          <w:ilvl w:val="0"/>
          <w:numId w:val="18"/>
        </w:numPr>
        <w:rPr>
          <w:rFonts w:eastAsiaTheme="minorEastAsia"/>
          <w:lang w:eastAsia="ko-KR"/>
        </w:rPr>
      </w:pPr>
      <w:proofErr w:type="spellStart"/>
      <w:r w:rsidRPr="00C652FC">
        <w:rPr>
          <w:rFonts w:eastAsiaTheme="minorEastAsia"/>
          <w:lang w:eastAsia="ko-KR"/>
        </w:rPr>
        <w:t>SCell</w:t>
      </w:r>
      <w:proofErr w:type="spellEnd"/>
      <w:r w:rsidRPr="00C652FC">
        <w:rPr>
          <w:rFonts w:eastAsiaTheme="minorEastAsia"/>
          <w:lang w:eastAsia="ko-KR"/>
        </w:rPr>
        <w:t xml:space="preserve"> addition/activation only vs. </w:t>
      </w:r>
      <w:proofErr w:type="spellStart"/>
      <w:r w:rsidRPr="00C652FC">
        <w:rPr>
          <w:rFonts w:eastAsiaTheme="minorEastAsia"/>
          <w:lang w:eastAsia="ko-KR"/>
        </w:rPr>
        <w:t>SCell</w:t>
      </w:r>
      <w:proofErr w:type="spellEnd"/>
      <w:r w:rsidRPr="00C652FC">
        <w:rPr>
          <w:rFonts w:eastAsiaTheme="minorEastAsia"/>
          <w:lang w:eastAsia="ko-KR"/>
        </w:rPr>
        <w:t xml:space="preserve"> addition/activation combined with serving cell configuration updates triggered by the RRC message.</w:t>
      </w:r>
    </w:p>
    <w:p w14:paraId="4DD672C6" w14:textId="77777777" w:rsidR="00036AC1" w:rsidRPr="00C652FC" w:rsidRDefault="00036AC1" w:rsidP="00036AC1">
      <w:pPr>
        <w:rPr>
          <w:rFonts w:eastAsiaTheme="minorEastAsia"/>
          <w:lang w:eastAsia="ko-KR"/>
        </w:rPr>
      </w:pPr>
    </w:p>
    <w:p w14:paraId="36FDEF8B" w14:textId="77777777" w:rsidR="00036AC1" w:rsidRPr="00C652FC" w:rsidRDefault="00036AC1" w:rsidP="00036AC1">
      <w:pPr>
        <w:rPr>
          <w:rFonts w:eastAsia="Malgun Gothic"/>
          <w:b/>
          <w:bCs/>
          <w:u w:val="single"/>
          <w:lang w:eastAsia="ko-KR"/>
        </w:rPr>
      </w:pPr>
      <w:r w:rsidRPr="00C652FC">
        <w:rPr>
          <w:rFonts w:eastAsia="Malgun Gothic"/>
          <w:b/>
          <w:bCs/>
          <w:u w:val="single"/>
          <w:lang w:eastAsia="ko-KR"/>
        </w:rPr>
        <w:t>Our views on Other Topics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652FC" w:rsidRPr="00C652FC" w14:paraId="6D7B75CE" w14:textId="77777777" w:rsidTr="00BE2EE5">
        <w:tc>
          <w:tcPr>
            <w:tcW w:w="9972" w:type="dxa"/>
          </w:tcPr>
          <w:p w14:paraId="46DB8AA0" w14:textId="77777777" w:rsidR="00036AC1" w:rsidRPr="00C652FC" w:rsidRDefault="00036AC1" w:rsidP="00BE2EE5">
            <w:pPr>
              <w:rPr>
                <w:rFonts w:eastAsia="Malgun Gothic"/>
                <w:bCs/>
                <w:sz w:val="36"/>
                <w:szCs w:val="36"/>
                <w:lang w:eastAsia="ko-KR"/>
              </w:rPr>
            </w:pPr>
            <w:r w:rsidRPr="00C652FC">
              <w:rPr>
                <w:rFonts w:eastAsia="Malgun Gothic"/>
                <w:bCs/>
                <w:lang w:eastAsia="ko-KR"/>
              </w:rPr>
              <w:t>R4-2514644</w:t>
            </w:r>
            <w:r w:rsidRPr="00C652FC">
              <w:rPr>
                <w:rFonts w:eastAsia="Malgun Gothic" w:hint="eastAsia"/>
                <w:bCs/>
                <w:lang w:eastAsia="ko-KR"/>
              </w:rPr>
              <w:t xml:space="preserve">, </w:t>
            </w:r>
            <w:r w:rsidRPr="00C652FC">
              <w:rPr>
                <w:bCs/>
              </w:rPr>
              <w:t>Way forward</w:t>
            </w:r>
            <w:r w:rsidRPr="00C652FC">
              <w:rPr>
                <w:rFonts w:eastAsia="Malgun Gothic" w:hint="eastAsia"/>
                <w:bCs/>
                <w:lang w:eastAsia="ko-KR"/>
              </w:rPr>
              <w:t xml:space="preserve"> from RAN4#116bis</w:t>
            </w:r>
          </w:p>
          <w:p w14:paraId="6F6201E0" w14:textId="77777777" w:rsidR="00036AC1" w:rsidRPr="00C652FC" w:rsidRDefault="00036AC1" w:rsidP="00036AC1">
            <w:pPr>
              <w:pStyle w:val="ListParagraph"/>
              <w:numPr>
                <w:ilvl w:val="0"/>
                <w:numId w:val="14"/>
              </w:numPr>
              <w:spacing w:after="120"/>
              <w:ind w:left="360"/>
              <w:jc w:val="left"/>
              <w:rPr>
                <w:rFonts w:eastAsia="SimSun"/>
                <w:bCs/>
              </w:rPr>
            </w:pPr>
            <w:r w:rsidRPr="00C652FC">
              <w:rPr>
                <w:rFonts w:eastAsia="SimSun"/>
                <w:bCs/>
                <w:highlight w:val="yellow"/>
              </w:rPr>
              <w:t>FFS</w:t>
            </w:r>
            <w:r w:rsidRPr="00C652FC">
              <w:rPr>
                <w:rFonts w:eastAsia="SimSun"/>
                <w:bCs/>
              </w:rPr>
              <w:t xml:space="preserve"> followings in the RAN4#117 meeting (other sub-topics are not precluded):</w:t>
            </w:r>
          </w:p>
          <w:p w14:paraId="1DEEE1D8" w14:textId="77777777" w:rsidR="00036AC1" w:rsidRPr="00C652FC" w:rsidRDefault="00036AC1" w:rsidP="00036AC1">
            <w:pPr>
              <w:pStyle w:val="ListParagraph"/>
              <w:numPr>
                <w:ilvl w:val="1"/>
                <w:numId w:val="14"/>
              </w:numPr>
              <w:overflowPunct w:val="0"/>
              <w:autoSpaceDE w:val="0"/>
              <w:autoSpaceDN w:val="0"/>
              <w:adjustRightInd w:val="0"/>
              <w:spacing w:after="120"/>
              <w:ind w:left="1080"/>
              <w:jc w:val="left"/>
              <w:textAlignment w:val="baseline"/>
              <w:rPr>
                <w:rFonts w:eastAsia="SimSun"/>
                <w:bCs/>
              </w:rPr>
            </w:pPr>
            <w:r w:rsidRPr="00C652FC">
              <w:rPr>
                <w:rFonts w:eastAsia="SimSun"/>
                <w:bCs/>
              </w:rPr>
              <w:t xml:space="preserve">RAN4 to identify which of the following topics can be </w:t>
            </w:r>
            <w:proofErr w:type="gramStart"/>
            <w:r w:rsidRPr="00C652FC">
              <w:rPr>
                <w:rFonts w:eastAsia="SimSun"/>
                <w:bCs/>
              </w:rPr>
              <w:t>starts</w:t>
            </w:r>
            <w:proofErr w:type="gramEnd"/>
            <w:r w:rsidRPr="00C652FC">
              <w:rPr>
                <w:rFonts w:eastAsia="SimSun"/>
                <w:bCs/>
              </w:rPr>
              <w:t xml:space="preserve"> directly in RAN4 RRM with less RAN1/2 and RAN4 RF session dependency:</w:t>
            </w:r>
          </w:p>
          <w:p w14:paraId="705ACB7F"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proofErr w:type="spellStart"/>
            <w:r w:rsidRPr="00C652FC">
              <w:rPr>
                <w:rFonts w:eastAsia="SimSun"/>
                <w:bCs/>
              </w:rPr>
              <w:t>SCell</w:t>
            </w:r>
            <w:proofErr w:type="spellEnd"/>
            <w:r w:rsidRPr="00C652FC">
              <w:rPr>
                <w:rFonts w:eastAsia="SimSun"/>
                <w:bCs/>
              </w:rPr>
              <w:t xml:space="preserve"> activation/deactivation, deactivated </w:t>
            </w:r>
            <w:proofErr w:type="spellStart"/>
            <w:r w:rsidRPr="00C652FC">
              <w:rPr>
                <w:rFonts w:eastAsia="SimSun"/>
                <w:bCs/>
              </w:rPr>
              <w:t>SCell</w:t>
            </w:r>
            <w:proofErr w:type="spellEnd"/>
            <w:r w:rsidRPr="00C652FC">
              <w:rPr>
                <w:rFonts w:eastAsia="SimSun"/>
                <w:bCs/>
              </w:rPr>
              <w:t xml:space="preserve"> measurement, fast carrier setup based on </w:t>
            </w:r>
            <w:r w:rsidRPr="00C652FC">
              <w:rPr>
                <w:rFonts w:eastAsia="SimSun"/>
                <w:bCs/>
                <w:iCs/>
              </w:rPr>
              <w:t>6G UE implementations</w:t>
            </w:r>
            <w:r w:rsidRPr="00C652FC">
              <w:rPr>
                <w:rFonts w:eastAsia="SimSun"/>
                <w:bCs/>
              </w:rPr>
              <w:t xml:space="preserve"> (</w:t>
            </w:r>
            <w:proofErr w:type="gramStart"/>
            <w:r w:rsidRPr="00C652FC">
              <w:rPr>
                <w:rFonts w:eastAsia="SimSun"/>
                <w:bCs/>
              </w:rPr>
              <w:t>MTK(</w:t>
            </w:r>
            <w:proofErr w:type="spellStart"/>
            <w:proofErr w:type="gramEnd"/>
            <w:r w:rsidRPr="00C652FC">
              <w:rPr>
                <w:rFonts w:eastAsia="SimSun"/>
                <w:bCs/>
              </w:rPr>
              <w:t>SCell</w:t>
            </w:r>
            <w:proofErr w:type="spellEnd"/>
            <w:r w:rsidRPr="00C652FC">
              <w:rPr>
                <w:rFonts w:eastAsia="SimSun"/>
                <w:bCs/>
              </w:rPr>
              <w:t xml:space="preserve"> activation), QC, vivo(activation), Ericsson, Nokia)</w:t>
            </w:r>
          </w:p>
          <w:p w14:paraId="663DB188"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RRM conditions and requirements for Single Cell Multi-Carriers (MTK, vivo, Samsung, OPPO)</w:t>
            </w:r>
          </w:p>
          <w:p w14:paraId="67D0ABE9"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 xml:space="preserve">RRM impacts </w:t>
            </w:r>
            <w:proofErr w:type="gramStart"/>
            <w:r w:rsidRPr="00C652FC">
              <w:rPr>
                <w:rFonts w:eastAsia="SimSun"/>
                <w:bCs/>
              </w:rPr>
              <w:t xml:space="preserve">of  </w:t>
            </w:r>
            <w:r w:rsidRPr="00C652FC">
              <w:rPr>
                <w:rFonts w:eastAsia="SimSun"/>
                <w:bCs/>
                <w:iCs/>
              </w:rPr>
              <w:t>DL</w:t>
            </w:r>
            <w:proofErr w:type="gramEnd"/>
            <w:r w:rsidRPr="00C652FC">
              <w:rPr>
                <w:rFonts w:eastAsia="SimSun"/>
                <w:bCs/>
                <w:iCs/>
              </w:rPr>
              <w:t xml:space="preserve"> and UL decoupling</w:t>
            </w:r>
            <w:r w:rsidRPr="00C652FC">
              <w:rPr>
                <w:rFonts w:eastAsia="SimSun"/>
                <w:bCs/>
              </w:rPr>
              <w:t xml:space="preserve"> (Samsung, Ericsson)</w:t>
            </w:r>
          </w:p>
          <w:p w14:paraId="4B5FED00"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Carrier switch enhancements for UL and DL (MTK)</w:t>
            </w:r>
          </w:p>
          <w:p w14:paraId="3A13ED4C"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RRM impacts of realistic SCS for spectrum (Samsung)</w:t>
            </w:r>
          </w:p>
          <w:p w14:paraId="29833D59"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iCs/>
              </w:rPr>
              <w:t>relaxation of the requirement on timing alignment between carriers (Ericsson)</w:t>
            </w:r>
          </w:p>
          <w:p w14:paraId="2AD556C6"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RRM for MRSS (Samsung)</w:t>
            </w:r>
          </w:p>
          <w:p w14:paraId="556EC2CB" w14:textId="77777777" w:rsidR="00036AC1" w:rsidRPr="00C652FC" w:rsidRDefault="00036AC1" w:rsidP="00036AC1">
            <w:pPr>
              <w:pStyle w:val="ListParagraph"/>
              <w:numPr>
                <w:ilvl w:val="1"/>
                <w:numId w:val="14"/>
              </w:numPr>
              <w:overflowPunct w:val="0"/>
              <w:autoSpaceDE w:val="0"/>
              <w:autoSpaceDN w:val="0"/>
              <w:adjustRightInd w:val="0"/>
              <w:spacing w:after="120"/>
              <w:ind w:left="1080"/>
              <w:jc w:val="left"/>
              <w:textAlignment w:val="baseline"/>
              <w:rPr>
                <w:rFonts w:eastAsia="SimSun"/>
                <w:bCs/>
              </w:rPr>
            </w:pPr>
            <w:r w:rsidRPr="00C652FC">
              <w:rPr>
                <w:rFonts w:eastAsia="SimSun"/>
                <w:bCs/>
              </w:rPr>
              <w:t xml:space="preserve">To be discussed: </w:t>
            </w:r>
          </w:p>
          <w:p w14:paraId="1533CFEC"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rFonts w:eastAsia="SimSun"/>
                <w:bCs/>
              </w:rPr>
            </w:pPr>
            <w:r w:rsidRPr="00C652FC">
              <w:rPr>
                <w:rFonts w:eastAsia="SimSun"/>
                <w:bCs/>
              </w:rPr>
              <w:t xml:space="preserve">Option 1: RAN4 to set check points to check </w:t>
            </w:r>
            <w:proofErr w:type="gramStart"/>
            <w:r w:rsidRPr="00C652FC">
              <w:rPr>
                <w:rFonts w:eastAsia="SimSun"/>
                <w:bCs/>
              </w:rPr>
              <w:t>whether or not</w:t>
            </w:r>
            <w:proofErr w:type="gramEnd"/>
            <w:r w:rsidRPr="00C652FC">
              <w:rPr>
                <w:rFonts w:eastAsia="SimSun"/>
                <w:bCs/>
              </w:rPr>
              <w:t xml:space="preserve"> starting discussion on other </w:t>
            </w:r>
            <w:r w:rsidRPr="00C652FC">
              <w:rPr>
                <w:bCs/>
              </w:rPr>
              <w:t xml:space="preserve">spectrum aggregation and CA </w:t>
            </w:r>
            <w:r w:rsidRPr="00C652FC">
              <w:rPr>
                <w:rFonts w:eastAsia="SimSun"/>
                <w:bCs/>
              </w:rPr>
              <w:t>related RRM topics if there are sufficient conclusions from other WGs and RAN4 RF session</w:t>
            </w:r>
          </w:p>
          <w:p w14:paraId="7FBC52F8" w14:textId="77777777" w:rsidR="00036AC1" w:rsidRPr="00C652FC" w:rsidRDefault="00036AC1" w:rsidP="00036AC1">
            <w:pPr>
              <w:pStyle w:val="ListParagraph"/>
              <w:numPr>
                <w:ilvl w:val="3"/>
                <w:numId w:val="14"/>
              </w:numPr>
              <w:overflowPunct w:val="0"/>
              <w:autoSpaceDE w:val="0"/>
              <w:autoSpaceDN w:val="0"/>
              <w:adjustRightInd w:val="0"/>
              <w:spacing w:after="120"/>
              <w:ind w:left="2520"/>
              <w:jc w:val="left"/>
              <w:textAlignment w:val="baseline"/>
              <w:rPr>
                <w:rFonts w:eastAsia="SimSun"/>
                <w:bCs/>
              </w:rPr>
            </w:pPr>
            <w:r w:rsidRPr="00C652FC">
              <w:rPr>
                <w:rFonts w:eastAsia="SimSun"/>
                <w:bCs/>
              </w:rPr>
              <w:t xml:space="preserve">FFS: Check point timeline </w:t>
            </w:r>
          </w:p>
          <w:p w14:paraId="76C7E3CF" w14:textId="77777777" w:rsidR="00036AC1" w:rsidRPr="00C652FC" w:rsidRDefault="00036AC1" w:rsidP="00036AC1">
            <w:pPr>
              <w:pStyle w:val="ListParagraph"/>
              <w:numPr>
                <w:ilvl w:val="2"/>
                <w:numId w:val="14"/>
              </w:numPr>
              <w:overflowPunct w:val="0"/>
              <w:autoSpaceDE w:val="0"/>
              <w:autoSpaceDN w:val="0"/>
              <w:adjustRightInd w:val="0"/>
              <w:spacing w:after="120"/>
              <w:ind w:left="1800"/>
              <w:jc w:val="left"/>
              <w:textAlignment w:val="baseline"/>
              <w:rPr>
                <w:bCs/>
              </w:rPr>
            </w:pPr>
            <w:r w:rsidRPr="00C652FC">
              <w:rPr>
                <w:rFonts w:eastAsia="SimSun"/>
                <w:bCs/>
              </w:rPr>
              <w:t xml:space="preserve">Option 2: RAN4 to check </w:t>
            </w:r>
            <w:proofErr w:type="gramStart"/>
            <w:r w:rsidRPr="00C652FC">
              <w:rPr>
                <w:rFonts w:eastAsia="SimSun"/>
                <w:bCs/>
              </w:rPr>
              <w:t>whether or not</w:t>
            </w:r>
            <w:proofErr w:type="gramEnd"/>
            <w:r w:rsidRPr="00C652FC">
              <w:rPr>
                <w:rFonts w:eastAsia="SimSun"/>
                <w:bCs/>
              </w:rPr>
              <w:t xml:space="preserve"> starting discussion on other </w:t>
            </w:r>
            <w:r w:rsidRPr="00C652FC">
              <w:rPr>
                <w:bCs/>
              </w:rPr>
              <w:t xml:space="preserve">spectrum aggregation and CA </w:t>
            </w:r>
            <w:r w:rsidRPr="00C652FC">
              <w:rPr>
                <w:rFonts w:eastAsia="SimSun"/>
                <w:bCs/>
              </w:rPr>
              <w:t>related RRM topics once there are sufficient conclusions from other WGs and RAN4 RF session</w:t>
            </w:r>
          </w:p>
        </w:tc>
      </w:tr>
    </w:tbl>
    <w:p w14:paraId="6248BE4F" w14:textId="77777777" w:rsidR="00036AC1" w:rsidRPr="00C652FC" w:rsidRDefault="00036AC1" w:rsidP="00036AC1">
      <w:pPr>
        <w:rPr>
          <w:rFonts w:eastAsia="Malgun Gothic"/>
          <w:lang w:eastAsia="ko-KR"/>
        </w:rPr>
      </w:pPr>
      <w:r w:rsidRPr="00C652FC">
        <w:rPr>
          <w:rFonts w:eastAsia="Malgun Gothic"/>
          <w:lang w:eastAsia="ko-KR"/>
        </w:rPr>
        <w:t>There are multiple</w:t>
      </w:r>
      <w:r w:rsidR="00257492" w:rsidRPr="00C652FC">
        <w:rPr>
          <w:rFonts w:eastAsia="Malgun Gothic"/>
          <w:lang w:eastAsia="ko-KR"/>
        </w:rPr>
        <w:t xml:space="preserve"> proposals categorized </w:t>
      </w:r>
      <w:r w:rsidRPr="00C652FC">
        <w:rPr>
          <w:rFonts w:eastAsia="Malgun Gothic"/>
          <w:lang w:eastAsia="ko-KR"/>
        </w:rPr>
        <w:t>under ‘2.5</w:t>
      </w:r>
      <w:r w:rsidRPr="00C652FC">
        <w:rPr>
          <w:rFonts w:eastAsia="Malgun Gothic"/>
          <w:lang w:eastAsia="ko-KR"/>
        </w:rPr>
        <w:tab/>
        <w:t>Spectrum Aggregation related RRM,’ as shown in the table above. Among them, the following proposals appear to be either heavily dependent on design details from other working groups or more suitable for the work item phase.</w:t>
      </w:r>
    </w:p>
    <w:p w14:paraId="1BB9D988" w14:textId="77777777" w:rsidR="00036AC1" w:rsidRPr="00C652FC" w:rsidRDefault="00036AC1" w:rsidP="00036AC1">
      <w:pPr>
        <w:pStyle w:val="ListParagraph"/>
        <w:numPr>
          <w:ilvl w:val="0"/>
          <w:numId w:val="14"/>
        </w:numPr>
        <w:rPr>
          <w:rFonts w:eastAsia="Malgun Gothic"/>
          <w:lang w:eastAsia="ko-KR"/>
        </w:rPr>
      </w:pPr>
      <w:r w:rsidRPr="00C652FC">
        <w:rPr>
          <w:rFonts w:eastAsia="SimSun"/>
          <w:bCs/>
        </w:rPr>
        <w:t>RRM conditions and requirements for Single Cell Multi-Carriers</w:t>
      </w:r>
    </w:p>
    <w:p w14:paraId="43DB0169" w14:textId="4CC4F0B3" w:rsidR="00036AC1" w:rsidRPr="00C652FC" w:rsidRDefault="00036AC1" w:rsidP="00036AC1">
      <w:pPr>
        <w:pStyle w:val="ListParagraph"/>
        <w:numPr>
          <w:ilvl w:val="0"/>
          <w:numId w:val="14"/>
        </w:numPr>
        <w:rPr>
          <w:rFonts w:eastAsia="Malgun Gothic"/>
          <w:lang w:eastAsia="ko-KR"/>
        </w:rPr>
      </w:pPr>
      <w:r w:rsidRPr="00C652FC">
        <w:rPr>
          <w:rFonts w:eastAsia="SimSun"/>
          <w:bCs/>
        </w:rPr>
        <w:t xml:space="preserve">RRM impacts of </w:t>
      </w:r>
      <w:r w:rsidRPr="00C652FC">
        <w:rPr>
          <w:rFonts w:eastAsia="SimSun"/>
          <w:bCs/>
          <w:iCs/>
        </w:rPr>
        <w:t>DL and UL decoupling</w:t>
      </w:r>
    </w:p>
    <w:p w14:paraId="43D1EC2A" w14:textId="77777777" w:rsidR="00036AC1" w:rsidRPr="00C652FC" w:rsidRDefault="00036AC1" w:rsidP="00036AC1">
      <w:pPr>
        <w:pStyle w:val="ListParagraph"/>
        <w:numPr>
          <w:ilvl w:val="0"/>
          <w:numId w:val="14"/>
        </w:numPr>
        <w:rPr>
          <w:rFonts w:eastAsia="Malgun Gothic"/>
          <w:lang w:eastAsia="ko-KR"/>
        </w:rPr>
      </w:pPr>
      <w:r w:rsidRPr="00C652FC">
        <w:rPr>
          <w:rFonts w:eastAsia="SimSun"/>
          <w:bCs/>
        </w:rPr>
        <w:t>Carrier switch enhancements for UL and DL</w:t>
      </w:r>
    </w:p>
    <w:p w14:paraId="675DEAFC" w14:textId="77777777" w:rsidR="00036AC1" w:rsidRPr="00C652FC" w:rsidRDefault="00036AC1" w:rsidP="00036AC1">
      <w:pPr>
        <w:pStyle w:val="ListParagraph"/>
        <w:numPr>
          <w:ilvl w:val="0"/>
          <w:numId w:val="14"/>
        </w:numPr>
        <w:rPr>
          <w:rFonts w:eastAsia="Malgun Gothic"/>
          <w:lang w:eastAsia="ko-KR"/>
        </w:rPr>
      </w:pPr>
      <w:r w:rsidRPr="00C652FC">
        <w:rPr>
          <w:rFonts w:eastAsia="SimSun"/>
          <w:bCs/>
        </w:rPr>
        <w:t>RRM impacts of realistic SCS for spectrum</w:t>
      </w:r>
    </w:p>
    <w:p w14:paraId="190CBCB0" w14:textId="77777777" w:rsidR="00036AC1" w:rsidRPr="00C652FC" w:rsidRDefault="00036AC1" w:rsidP="00036AC1">
      <w:pPr>
        <w:pStyle w:val="ListParagraph"/>
        <w:numPr>
          <w:ilvl w:val="0"/>
          <w:numId w:val="14"/>
        </w:numPr>
        <w:rPr>
          <w:rFonts w:eastAsia="Malgun Gothic"/>
          <w:lang w:eastAsia="ko-KR"/>
        </w:rPr>
      </w:pPr>
      <w:r w:rsidRPr="00C652FC">
        <w:rPr>
          <w:rFonts w:eastAsia="SimSun"/>
          <w:bCs/>
          <w:iCs/>
        </w:rPr>
        <w:t>relaxation of the requirement on timing alignment between carriers</w:t>
      </w:r>
    </w:p>
    <w:p w14:paraId="18AF5813" w14:textId="77777777" w:rsidR="00036AC1" w:rsidRPr="00C652FC" w:rsidRDefault="00036AC1" w:rsidP="00036AC1">
      <w:pPr>
        <w:pStyle w:val="ListParagraph"/>
        <w:numPr>
          <w:ilvl w:val="0"/>
          <w:numId w:val="14"/>
        </w:numPr>
        <w:rPr>
          <w:rFonts w:eastAsia="Malgun Gothic"/>
          <w:lang w:eastAsia="ko-KR"/>
        </w:rPr>
      </w:pPr>
      <w:r w:rsidRPr="00C652FC">
        <w:rPr>
          <w:rFonts w:eastAsia="SimSun"/>
          <w:bCs/>
        </w:rPr>
        <w:t>RRM for MRSS</w:t>
      </w:r>
    </w:p>
    <w:p w14:paraId="0509C04F" w14:textId="77777777" w:rsidR="005D5B80" w:rsidRDefault="005D5B80" w:rsidP="00036AC1">
      <w:pPr>
        <w:rPr>
          <w:rFonts w:eastAsia="Malgun Gothic"/>
          <w:b/>
          <w:bCs/>
          <w:lang w:eastAsia="ko-KR"/>
        </w:rPr>
      </w:pPr>
    </w:p>
    <w:p w14:paraId="3C192FD1" w14:textId="4D341251" w:rsidR="00036AC1" w:rsidRPr="00C652FC" w:rsidRDefault="00036AC1" w:rsidP="00036AC1">
      <w:pPr>
        <w:rPr>
          <w:rFonts w:eastAsia="Malgun Gothic"/>
          <w:lang w:eastAsia="ko-KR"/>
        </w:rPr>
      </w:pPr>
      <w:r w:rsidRPr="00C652FC">
        <w:rPr>
          <w:rFonts w:eastAsia="Malgun Gothic" w:hint="eastAsia"/>
          <w:b/>
          <w:bCs/>
          <w:lang w:eastAsia="ko-KR"/>
        </w:rPr>
        <w:t>Proposal</w:t>
      </w:r>
      <w:r w:rsidR="005D5B80">
        <w:rPr>
          <w:rFonts w:eastAsia="Malgun Gothic"/>
          <w:b/>
          <w:bCs/>
          <w:lang w:eastAsia="ko-KR"/>
        </w:rPr>
        <w:t xml:space="preserve"> 24</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2D4C34CD" w14:textId="77777777" w:rsidR="00036AC1" w:rsidRPr="00C652FC" w:rsidRDefault="00036AC1" w:rsidP="00036AC1">
      <w:pPr>
        <w:pStyle w:val="ListParagraph"/>
        <w:numPr>
          <w:ilvl w:val="0"/>
          <w:numId w:val="14"/>
        </w:numPr>
        <w:rPr>
          <w:rFonts w:eastAsia="Malgun Gothic"/>
          <w:lang w:eastAsia="ko-KR"/>
        </w:rPr>
      </w:pPr>
      <w:r w:rsidRPr="00C652FC">
        <w:rPr>
          <w:rFonts w:eastAsia="SimSun"/>
        </w:rPr>
        <w:t>RRM conditions and requirements for Single Cell Multi-Carriers</w:t>
      </w:r>
    </w:p>
    <w:p w14:paraId="5F926813" w14:textId="3A52F405" w:rsidR="00036AC1" w:rsidRPr="00C652FC" w:rsidRDefault="00036AC1" w:rsidP="00036AC1">
      <w:pPr>
        <w:pStyle w:val="ListParagraph"/>
        <w:numPr>
          <w:ilvl w:val="0"/>
          <w:numId w:val="14"/>
        </w:numPr>
        <w:rPr>
          <w:rFonts w:eastAsia="Malgun Gothic"/>
          <w:lang w:eastAsia="ko-KR"/>
        </w:rPr>
      </w:pPr>
      <w:r w:rsidRPr="00C652FC">
        <w:rPr>
          <w:rFonts w:eastAsia="SimSun"/>
        </w:rPr>
        <w:t xml:space="preserve">RRM impacts of </w:t>
      </w:r>
      <w:r w:rsidRPr="00C652FC">
        <w:rPr>
          <w:rFonts w:eastAsia="SimSun"/>
          <w:iCs/>
        </w:rPr>
        <w:t>DL and UL decoupling</w:t>
      </w:r>
    </w:p>
    <w:p w14:paraId="0EAF854F" w14:textId="77777777" w:rsidR="00036AC1" w:rsidRPr="00C652FC" w:rsidRDefault="00036AC1" w:rsidP="00036AC1">
      <w:pPr>
        <w:pStyle w:val="ListParagraph"/>
        <w:numPr>
          <w:ilvl w:val="0"/>
          <w:numId w:val="14"/>
        </w:numPr>
        <w:rPr>
          <w:rFonts w:eastAsia="Malgun Gothic"/>
          <w:lang w:eastAsia="ko-KR"/>
        </w:rPr>
      </w:pPr>
      <w:r w:rsidRPr="00C652FC">
        <w:rPr>
          <w:rFonts w:eastAsia="SimSun"/>
        </w:rPr>
        <w:t>Carrier switch enhancements for UL and DL</w:t>
      </w:r>
    </w:p>
    <w:p w14:paraId="7E99EA75" w14:textId="77777777" w:rsidR="00036AC1" w:rsidRPr="00C652FC" w:rsidRDefault="00036AC1" w:rsidP="00036AC1">
      <w:pPr>
        <w:pStyle w:val="ListParagraph"/>
        <w:numPr>
          <w:ilvl w:val="0"/>
          <w:numId w:val="14"/>
        </w:numPr>
        <w:rPr>
          <w:rFonts w:eastAsia="Malgun Gothic"/>
          <w:lang w:eastAsia="ko-KR"/>
        </w:rPr>
      </w:pPr>
      <w:r w:rsidRPr="00C652FC">
        <w:rPr>
          <w:rFonts w:eastAsia="SimSun"/>
        </w:rPr>
        <w:t>RRM impacts of realistic SCS for spectrum</w:t>
      </w:r>
    </w:p>
    <w:p w14:paraId="71C484A2" w14:textId="77777777" w:rsidR="00036AC1" w:rsidRPr="00C652FC" w:rsidRDefault="00036AC1" w:rsidP="00036AC1">
      <w:pPr>
        <w:pStyle w:val="ListParagraph"/>
        <w:numPr>
          <w:ilvl w:val="0"/>
          <w:numId w:val="14"/>
        </w:numPr>
        <w:rPr>
          <w:rFonts w:eastAsia="Malgun Gothic"/>
          <w:lang w:eastAsia="ko-KR"/>
        </w:rPr>
      </w:pPr>
      <w:r w:rsidRPr="00C652FC">
        <w:rPr>
          <w:rFonts w:eastAsia="SimSun"/>
          <w:iCs/>
        </w:rPr>
        <w:t>relaxation of the requirement on timing alignment between carriers</w:t>
      </w:r>
    </w:p>
    <w:p w14:paraId="74EC133C" w14:textId="4A7B48B4" w:rsidR="00366A72" w:rsidRPr="005D5B80" w:rsidRDefault="00036AC1" w:rsidP="00366A72">
      <w:pPr>
        <w:pStyle w:val="ListParagraph"/>
        <w:numPr>
          <w:ilvl w:val="0"/>
          <w:numId w:val="14"/>
        </w:numPr>
        <w:rPr>
          <w:rFonts w:eastAsia="Malgun Gothic"/>
          <w:lang w:eastAsia="ko-KR"/>
        </w:rPr>
      </w:pPr>
      <w:r w:rsidRPr="00C652FC">
        <w:rPr>
          <w:rFonts w:eastAsia="SimSun"/>
        </w:rPr>
        <w:t>RRM for MRSS</w:t>
      </w:r>
    </w:p>
    <w:p w14:paraId="54224150" w14:textId="63D8016C" w:rsidR="00ED0120" w:rsidRDefault="0024151C" w:rsidP="00ED0120">
      <w:pPr>
        <w:pStyle w:val="Heading2"/>
      </w:pPr>
      <w:r>
        <w:lastRenderedPageBreak/>
        <w:t xml:space="preserve">MIMO and </w:t>
      </w:r>
      <w:proofErr w:type="spellStart"/>
      <w:r>
        <w:t>mTRP</w:t>
      </w:r>
      <w:proofErr w:type="spellEnd"/>
      <w:r>
        <w:t xml:space="preserve"> Operation related RRM</w:t>
      </w:r>
    </w:p>
    <w:p w14:paraId="53798ECF" w14:textId="12B20532" w:rsidR="002F1F6F" w:rsidRDefault="002F1EEC" w:rsidP="002F1F6F">
      <w:pPr>
        <w:rPr>
          <w:lang w:val="en-GB"/>
        </w:rPr>
      </w:pPr>
      <w:r>
        <w:rPr>
          <w:lang w:val="en-GB"/>
        </w:rPr>
        <w:t xml:space="preserve">In our view the topic of MIMO and </w:t>
      </w:r>
      <w:proofErr w:type="spellStart"/>
      <w:r>
        <w:rPr>
          <w:lang w:val="en-GB"/>
        </w:rPr>
        <w:t>mTRP</w:t>
      </w:r>
      <w:proofErr w:type="spellEnd"/>
      <w:r>
        <w:rPr>
          <w:lang w:val="en-GB"/>
        </w:rPr>
        <w:t xml:space="preserve"> </w:t>
      </w:r>
      <w:r w:rsidR="00467EC6">
        <w:rPr>
          <w:lang w:val="en-GB"/>
        </w:rPr>
        <w:t>operation</w:t>
      </w:r>
      <w:r>
        <w:rPr>
          <w:lang w:val="en-GB"/>
        </w:rPr>
        <w:t xml:space="preserve"> related RRM </w:t>
      </w:r>
      <w:r w:rsidR="002508F3">
        <w:rPr>
          <w:lang w:val="en-GB"/>
        </w:rPr>
        <w:t>depends heavily</w:t>
      </w:r>
      <w:r>
        <w:rPr>
          <w:lang w:val="en-GB"/>
        </w:rPr>
        <w:t xml:space="preserve"> </w:t>
      </w:r>
      <w:r w:rsidR="002508F3">
        <w:rPr>
          <w:lang w:val="en-GB"/>
        </w:rPr>
        <w:t xml:space="preserve">on </w:t>
      </w:r>
      <w:r>
        <w:rPr>
          <w:lang w:val="en-GB"/>
        </w:rPr>
        <w:t>the sections 11.8 MIMO operation and</w:t>
      </w:r>
      <w:r w:rsidR="002508F3">
        <w:rPr>
          <w:lang w:val="en-GB"/>
        </w:rPr>
        <w:t xml:space="preserve"> </w:t>
      </w:r>
      <w:r>
        <w:rPr>
          <w:lang w:val="en-GB"/>
        </w:rPr>
        <w:t>11.9 physical layer control, data scheduling and HARQ in the RAN1 agenda. According to RAN1 time schedule all these sections start in the February meeting. In addition, the RAN4 agenda foresees only 7 TUs including the February meeting. Hence, we propose to delay all discussions on this topic till RAN1 has started the work and made some progress.</w:t>
      </w:r>
    </w:p>
    <w:p w14:paraId="478E408F" w14:textId="35FE39D0" w:rsidR="004B57E3" w:rsidRDefault="004B57E3" w:rsidP="004B57E3">
      <w:pPr>
        <w:rPr>
          <w:lang w:val="en-GB"/>
        </w:rPr>
      </w:pPr>
      <w:r w:rsidRPr="002F1F6F">
        <w:rPr>
          <w:b/>
          <w:bCs/>
          <w:lang w:val="en-GB"/>
        </w:rPr>
        <w:t>Observation</w:t>
      </w:r>
      <w:r w:rsidR="005D5B80">
        <w:rPr>
          <w:b/>
          <w:bCs/>
          <w:lang w:val="en-GB"/>
        </w:rPr>
        <w:t xml:space="preserve"> 2</w:t>
      </w:r>
      <w:r w:rsidR="00B7239A">
        <w:rPr>
          <w:b/>
          <w:bCs/>
          <w:lang w:val="en-GB"/>
        </w:rPr>
        <w:t>4</w:t>
      </w:r>
      <w:r w:rsidRPr="002F1F6F">
        <w:rPr>
          <w:b/>
          <w:bCs/>
          <w:lang w:val="en-GB"/>
        </w:rPr>
        <w:t>:</w:t>
      </w:r>
      <w:r>
        <w:rPr>
          <w:lang w:val="en-GB"/>
        </w:rPr>
        <w:t xml:space="preserve"> The RAN1 work on the relevant sections in the RAN1 agenda </w:t>
      </w:r>
      <w:r w:rsidR="00820DD6">
        <w:rPr>
          <w:lang w:val="en-GB"/>
        </w:rPr>
        <w:t xml:space="preserve">for MIMO and </w:t>
      </w:r>
      <w:proofErr w:type="spellStart"/>
      <w:r w:rsidR="00820DD6">
        <w:rPr>
          <w:lang w:val="en-GB"/>
        </w:rPr>
        <w:t>mTRP</w:t>
      </w:r>
      <w:proofErr w:type="spellEnd"/>
      <w:r w:rsidR="00820DD6">
        <w:rPr>
          <w:lang w:val="en-GB"/>
        </w:rPr>
        <w:t xml:space="preserve"> operation related RRM </w:t>
      </w:r>
      <w:r>
        <w:rPr>
          <w:lang w:val="en-GB"/>
        </w:rPr>
        <w:t>will not start before February</w:t>
      </w:r>
      <w:r w:rsidR="000567EB">
        <w:rPr>
          <w:lang w:val="en-GB"/>
        </w:rPr>
        <w:t>.</w:t>
      </w:r>
    </w:p>
    <w:p w14:paraId="158C6F15" w14:textId="0AFD7369" w:rsidR="004B57E3" w:rsidRPr="002F1F6F" w:rsidRDefault="004B57E3" w:rsidP="002F1F6F">
      <w:r w:rsidRPr="64AADBD9">
        <w:rPr>
          <w:b/>
        </w:rPr>
        <w:t>Proposal</w:t>
      </w:r>
      <w:r w:rsidR="005D5B80">
        <w:rPr>
          <w:b/>
        </w:rPr>
        <w:t xml:space="preserve"> 25</w:t>
      </w:r>
      <w:r w:rsidRPr="64AADBD9">
        <w:rPr>
          <w:b/>
        </w:rPr>
        <w:t>:</w:t>
      </w:r>
      <w:r w:rsidRPr="64AADBD9">
        <w:t xml:space="preserve"> We propose to delay all discussions on PHY signal/channel/procedure related RRM till RAN1 has started the work and made some progress</w:t>
      </w:r>
      <w:r w:rsidR="00663F3D" w:rsidRPr="64AADBD9">
        <w:t>.</w:t>
      </w:r>
      <w:r w:rsidRPr="64AADBD9">
        <w:t xml:space="preserve">   </w:t>
      </w:r>
    </w:p>
    <w:p w14:paraId="60C07324" w14:textId="111D741F" w:rsidR="0024151C" w:rsidRDefault="0024151C" w:rsidP="0024151C">
      <w:pPr>
        <w:pStyle w:val="Heading2"/>
      </w:pPr>
      <w:r>
        <w:t>NTN related RRM</w:t>
      </w:r>
    </w:p>
    <w:p w14:paraId="6EFEDFFD" w14:textId="2D1001DE" w:rsidR="00883F07" w:rsidRDefault="00C652FC" w:rsidP="00883F07">
      <w:r w:rsidRPr="00C652FC">
        <w:t xml:space="preserve">We understand that NTN should be included in Day 1 of 6G use cases to better harmonize TN and NTN specification design, and we have already observed significant momentum driven by the satellite community. We also note that a list of </w:t>
      </w:r>
      <w:r w:rsidR="00415476">
        <w:t>detailed</w:t>
      </w:r>
      <w:r w:rsidRPr="00C652FC">
        <w:t xml:space="preserve"> items is being compiled by interested companies to thoroughly consider more seamless 6G services, including TN-NTN mobility, multi-orbit-based services, and more. However, since the overall framework should first be established by other working groups, we believe RAN4 should wait for their progress in this area.</w:t>
      </w:r>
    </w:p>
    <w:p w14:paraId="2188A532" w14:textId="157E59DB" w:rsidR="007D0E51" w:rsidRPr="000D691B" w:rsidRDefault="000D691B" w:rsidP="00883F07">
      <w:r w:rsidRPr="64AADBD9">
        <w:rPr>
          <w:b/>
        </w:rPr>
        <w:t>Proposal</w:t>
      </w:r>
      <w:r w:rsidR="005D5B80">
        <w:rPr>
          <w:b/>
        </w:rPr>
        <w:t xml:space="preserve"> 26</w:t>
      </w:r>
      <w:r w:rsidRPr="64AADBD9">
        <w:rPr>
          <w:b/>
        </w:rPr>
        <w:t>:</w:t>
      </w:r>
      <w:r w:rsidRPr="64AADBD9">
        <w:t xml:space="preserve"> We propose to delay all discussions on </w:t>
      </w:r>
      <w:r w:rsidR="00901770">
        <w:t>NTN</w:t>
      </w:r>
      <w:r w:rsidRPr="64AADBD9">
        <w:t xml:space="preserve"> related RRM till </w:t>
      </w:r>
      <w:r w:rsidR="00901770">
        <w:t xml:space="preserve">other working groups have </w:t>
      </w:r>
      <w:r w:rsidRPr="64AADBD9">
        <w:t xml:space="preserve">started the work and made some progress.   </w:t>
      </w:r>
    </w:p>
    <w:p w14:paraId="3CE000A1" w14:textId="6DABB157" w:rsidR="0024151C" w:rsidRDefault="00C67E2F" w:rsidP="0024151C">
      <w:pPr>
        <w:pStyle w:val="Heading2"/>
      </w:pPr>
      <w:r>
        <w:t>Initial Access related RRM</w:t>
      </w:r>
    </w:p>
    <w:p w14:paraId="352BC7C2" w14:textId="0BF4CA52" w:rsidR="00AA0B93" w:rsidRDefault="009D5D58" w:rsidP="00AA0B93">
      <w:pPr>
        <w:rPr>
          <w:lang w:val="en-GB"/>
        </w:rPr>
      </w:pPr>
      <w:r>
        <w:rPr>
          <w:lang w:val="en-GB"/>
        </w:rPr>
        <w:t xml:space="preserve">A couple of companies proposed to study </w:t>
      </w:r>
      <w:r w:rsidR="00291ACA">
        <w:rPr>
          <w:lang w:val="en-GB"/>
        </w:rPr>
        <w:t>initial access</w:t>
      </w:r>
      <w:r w:rsidR="004B217A">
        <w:rPr>
          <w:lang w:val="en-GB"/>
        </w:rPr>
        <w:t xml:space="preserve"> related RRM requirements during the last meeting, e.g., whether to define </w:t>
      </w:r>
      <w:r w:rsidR="00F226D6">
        <w:rPr>
          <w:lang w:val="en-GB"/>
        </w:rPr>
        <w:t>cell selection delay requiremen</w:t>
      </w:r>
      <w:r w:rsidR="00E211D7">
        <w:rPr>
          <w:lang w:val="en-GB"/>
        </w:rPr>
        <w:t xml:space="preserve">t during initial access. In general, </w:t>
      </w:r>
      <w:r w:rsidR="008A6D21">
        <w:rPr>
          <w:lang w:val="en-GB"/>
        </w:rPr>
        <w:t xml:space="preserve">initial access </w:t>
      </w:r>
      <w:r w:rsidR="00190510">
        <w:rPr>
          <w:lang w:val="en-GB"/>
        </w:rPr>
        <w:t xml:space="preserve">related </w:t>
      </w:r>
      <w:r w:rsidR="00F721B8">
        <w:rPr>
          <w:lang w:val="en-GB"/>
        </w:rPr>
        <w:t xml:space="preserve">RRM </w:t>
      </w:r>
      <w:r w:rsidR="00190510">
        <w:rPr>
          <w:lang w:val="en-GB"/>
        </w:rPr>
        <w:t xml:space="preserve">procedures </w:t>
      </w:r>
      <w:r w:rsidR="00A87ABE">
        <w:rPr>
          <w:lang w:val="en-GB"/>
        </w:rPr>
        <w:t>depend heavily on RAN1 design</w:t>
      </w:r>
      <w:r w:rsidR="00F721B8">
        <w:rPr>
          <w:lang w:val="en-GB"/>
        </w:rPr>
        <w:t xml:space="preserve">. For example, cell </w:t>
      </w:r>
      <w:r w:rsidR="00D12FA2">
        <w:rPr>
          <w:lang w:val="en-GB"/>
        </w:rPr>
        <w:t xml:space="preserve">selection delay requirements depend on </w:t>
      </w:r>
      <w:r w:rsidR="00314D15">
        <w:rPr>
          <w:lang w:val="en-GB"/>
        </w:rPr>
        <w:t>the designed SSB for 6G, i.e., the periodicity and structure of SSB</w:t>
      </w:r>
      <w:r w:rsidR="00F41341">
        <w:rPr>
          <w:lang w:val="en-GB"/>
        </w:rPr>
        <w:t>,</w:t>
      </w:r>
      <w:r w:rsidR="00314D15">
        <w:rPr>
          <w:lang w:val="en-GB"/>
        </w:rPr>
        <w:t xml:space="preserve"> if SSB would be periodic or on-demand.</w:t>
      </w:r>
      <w:r w:rsidR="00FC591D">
        <w:rPr>
          <w:lang w:val="en-GB"/>
        </w:rPr>
        <w:t xml:space="preserve">, etc. RAN4 should wait to discuss these initial access related requirements until RAN1 </w:t>
      </w:r>
      <w:r w:rsidR="00A87ABE">
        <w:rPr>
          <w:lang w:val="en-GB"/>
        </w:rPr>
        <w:t>makes more progress regarding this topic.</w:t>
      </w:r>
    </w:p>
    <w:p w14:paraId="7B38A36F" w14:textId="43087BF5" w:rsidR="00A87ABE" w:rsidRPr="00AA0B93" w:rsidRDefault="00A87ABE" w:rsidP="00AA0B93">
      <w:pPr>
        <w:rPr>
          <w:lang w:val="en-GB"/>
        </w:rPr>
      </w:pPr>
      <w:r w:rsidRPr="00054C88">
        <w:rPr>
          <w:b/>
          <w:bCs/>
          <w:lang w:val="en-GB"/>
        </w:rPr>
        <w:t>Proposal</w:t>
      </w:r>
      <w:r w:rsidR="009569B4">
        <w:rPr>
          <w:b/>
          <w:bCs/>
          <w:lang w:val="en-GB"/>
        </w:rPr>
        <w:t xml:space="preserve"> 27</w:t>
      </w:r>
      <w:r w:rsidRPr="00054C88">
        <w:rPr>
          <w:b/>
          <w:bCs/>
          <w:lang w:val="en-GB"/>
        </w:rPr>
        <w:t>:</w:t>
      </w:r>
      <w:r>
        <w:rPr>
          <w:lang w:val="en-GB"/>
        </w:rPr>
        <w:t xml:space="preserve"> RAN4 should wait to study initial access related RRM requirements until RAN1 makes more progress regarding the </w:t>
      </w:r>
      <w:r w:rsidR="00054C88">
        <w:rPr>
          <w:lang w:val="en-GB"/>
        </w:rPr>
        <w:t>signalling and procedure of initial access.</w:t>
      </w:r>
    </w:p>
    <w:p w14:paraId="3A52F8E6" w14:textId="4891F93A" w:rsidR="00C67E2F" w:rsidRDefault="00C67E2F" w:rsidP="00C67E2F">
      <w:pPr>
        <w:pStyle w:val="Heading2"/>
      </w:pPr>
      <w:r>
        <w:t>Other PHY Signal/Channel/Procedure related RRM</w:t>
      </w:r>
    </w:p>
    <w:p w14:paraId="11CC1261" w14:textId="5E334077" w:rsidR="004456E4" w:rsidRDefault="007374A9" w:rsidP="00A939AC">
      <w:pPr>
        <w:rPr>
          <w:lang w:val="en-GB"/>
        </w:rPr>
      </w:pPr>
      <w:r>
        <w:rPr>
          <w:lang w:val="en-GB"/>
        </w:rPr>
        <w:t>M</w:t>
      </w:r>
      <w:r w:rsidR="00EA5D5D">
        <w:rPr>
          <w:lang w:val="en-GB"/>
        </w:rPr>
        <w:t>any topics being proposed under</w:t>
      </w:r>
      <w:r w:rsidR="00CF566D">
        <w:rPr>
          <w:lang w:val="en-GB"/>
        </w:rPr>
        <w:t xml:space="preserve"> the </w:t>
      </w:r>
      <w:r w:rsidR="00EA5D5D">
        <w:rPr>
          <w:lang w:val="en-GB"/>
        </w:rPr>
        <w:t>category</w:t>
      </w:r>
      <w:r w:rsidR="0010116F">
        <w:rPr>
          <w:lang w:val="en-GB"/>
        </w:rPr>
        <w:t xml:space="preserve"> of other PHY signal/channel/procedure related RRM </w:t>
      </w:r>
      <w:r w:rsidR="00467EC6">
        <w:rPr>
          <w:lang w:val="en-GB"/>
        </w:rPr>
        <w:t>depend heavily on</w:t>
      </w:r>
      <w:r w:rsidR="0010116F">
        <w:rPr>
          <w:lang w:val="en-GB"/>
        </w:rPr>
        <w:t xml:space="preserve"> the sections</w:t>
      </w:r>
      <w:r w:rsidR="00051D47">
        <w:rPr>
          <w:lang w:val="en-GB"/>
        </w:rPr>
        <w:t xml:space="preserve"> </w:t>
      </w:r>
      <w:r w:rsidR="000B6133">
        <w:rPr>
          <w:lang w:val="en-GB"/>
        </w:rPr>
        <w:t xml:space="preserve">11.7 initial access, 11.8 MIMO operation and in particular </w:t>
      </w:r>
      <w:r w:rsidR="00676521">
        <w:rPr>
          <w:lang w:val="en-GB"/>
        </w:rPr>
        <w:t>11.9 physical layer control, data scheduling and HARQ</w:t>
      </w:r>
      <w:r w:rsidR="00051D47">
        <w:rPr>
          <w:lang w:val="en-GB"/>
        </w:rPr>
        <w:t xml:space="preserve"> in the RAN1 agenda. </w:t>
      </w:r>
      <w:r w:rsidR="00D93A72">
        <w:rPr>
          <w:lang w:val="en-GB"/>
        </w:rPr>
        <w:t xml:space="preserve">According to RAN1 time schedule all these sections start in the February meeting. </w:t>
      </w:r>
      <w:r>
        <w:rPr>
          <w:lang w:val="en-GB"/>
        </w:rPr>
        <w:t xml:space="preserve">We share our view on the individual topics </w:t>
      </w:r>
      <w:r w:rsidR="006C5662">
        <w:rPr>
          <w:lang w:val="en-GB"/>
        </w:rPr>
        <w:t>below.</w:t>
      </w:r>
    </w:p>
    <w:p w14:paraId="1D017CB9" w14:textId="3C3C1118" w:rsidR="006F66DF" w:rsidRDefault="006F66DF" w:rsidP="006F66DF">
      <w:pPr>
        <w:pStyle w:val="Heading3"/>
      </w:pPr>
      <w:r>
        <w:t>T</w:t>
      </w:r>
      <w:r w:rsidR="00B54531">
        <w:t>CI Switching Delay Reduction</w:t>
      </w:r>
    </w:p>
    <w:p w14:paraId="09F0602E" w14:textId="77777777" w:rsidR="00704562" w:rsidRDefault="00704562" w:rsidP="00704562">
      <w:pPr>
        <w:jc w:val="center"/>
        <w:rPr>
          <w:b/>
          <w:bCs/>
        </w:rPr>
      </w:pPr>
      <w:r w:rsidRPr="00972584">
        <w:rPr>
          <w:b/>
          <w:bCs/>
          <w:noProof/>
        </w:rPr>
        <w:drawing>
          <wp:inline distT="0" distB="0" distL="0" distR="0" wp14:anchorId="30A4A688" wp14:editId="37958D71">
            <wp:extent cx="4867275" cy="1531277"/>
            <wp:effectExtent l="0" t="0" r="0" b="0"/>
            <wp:docPr id="163968406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84069" name="Picture 1" descr="A diagram of a computer&#10;&#10;AI-generated content may be incorrect."/>
                    <pic:cNvPicPr/>
                  </pic:nvPicPr>
                  <pic:blipFill>
                    <a:blip r:embed="rId13"/>
                    <a:stretch>
                      <a:fillRect/>
                    </a:stretch>
                  </pic:blipFill>
                  <pic:spPr>
                    <a:xfrm>
                      <a:off x="0" y="0"/>
                      <a:ext cx="4874520" cy="1533556"/>
                    </a:xfrm>
                    <a:prstGeom prst="rect">
                      <a:avLst/>
                    </a:prstGeom>
                  </pic:spPr>
                </pic:pic>
              </a:graphicData>
            </a:graphic>
          </wp:inline>
        </w:drawing>
      </w:r>
    </w:p>
    <w:p w14:paraId="65A681DA" w14:textId="77777777" w:rsidR="00704562" w:rsidRDefault="00704562" w:rsidP="00704562">
      <w:pPr>
        <w:jc w:val="center"/>
        <w:rPr>
          <w:b/>
          <w:bCs/>
        </w:rPr>
      </w:pPr>
      <w:r>
        <w:rPr>
          <w:b/>
          <w:bCs/>
        </w:rPr>
        <w:t xml:space="preserve">Figure 4-1: </w:t>
      </w:r>
      <w:r w:rsidRPr="00972584">
        <w:t>Timeline of known TCI state switch in 5G</w:t>
      </w:r>
    </w:p>
    <w:p w14:paraId="3FD06A6D" w14:textId="77777777" w:rsidR="00704562" w:rsidRDefault="00704562" w:rsidP="00704562">
      <w:r>
        <w:t xml:space="preserve">5G RAN4 spec allows UE to receive one SSB to update its loop setting in both “known” and “unknown” TCI state switch procedure before UE is expected to communicate with the new TCI state. SSB in </w:t>
      </w:r>
      <w:proofErr w:type="spellStart"/>
      <w:r>
        <w:t>PCell</w:t>
      </w:r>
      <w:proofErr w:type="spellEnd"/>
      <w:r>
        <w:t xml:space="preserve"> has primarily been restricted to cell </w:t>
      </w:r>
      <w:r>
        <w:lastRenderedPageBreak/>
        <w:t xml:space="preserve">defined periodic SSB in 5G. Hence, RAN4 performance tests allow UE 20 </w:t>
      </w:r>
      <w:proofErr w:type="spellStart"/>
      <w:r>
        <w:t>ms</w:t>
      </w:r>
      <w:proofErr w:type="spellEnd"/>
      <w:r>
        <w:t xml:space="preserve"> time to receive one CD-SSB to update its loop setting during both “known” and “unknown” TCI state switch process. This increases the timeline of “known” and “unknown” TCI state switch. Figure 4-1 shows the timeline of known TCI state switch in 5G.</w:t>
      </w:r>
    </w:p>
    <w:p w14:paraId="398FB675" w14:textId="77777777" w:rsidR="00704562" w:rsidRDefault="00704562" w:rsidP="00704562">
      <w:r>
        <w:t xml:space="preserve">Besides, 5G RAN4 spec allows UE to receive eight periodic CSI-RS (SSB) signals to refine its RX beams during “unknown” TCI state switch procedure where the target TCI state is CSI-RS (SSB). This significantly increases the timeline of “unknown” TCI state switch procedure. </w:t>
      </w:r>
    </w:p>
    <w:p w14:paraId="59577EB1" w14:textId="77777777" w:rsidR="00704562" w:rsidRDefault="00704562" w:rsidP="00704562">
      <w:r>
        <w:t xml:space="preserve">The extended timeline of unknown TCI state switch may become prominent in AI-ML based beam management, where the target TCI state, QCL-ed to UE’s predicted RS, will be classified as “unknown” if it is not </w:t>
      </w:r>
      <w:proofErr w:type="spellStart"/>
      <w:r>
        <w:t>QCLed</w:t>
      </w:r>
      <w:proofErr w:type="spellEnd"/>
      <w:r>
        <w:t xml:space="preserve"> to a known measured RS and if UE does not support the capability of predicting TX-RX beam pairs.</w:t>
      </w:r>
    </w:p>
    <w:p w14:paraId="0CA4447D" w14:textId="3B7642FD" w:rsidR="00704562" w:rsidRDefault="00704562" w:rsidP="00704562">
      <w:r>
        <w:t>Hence, reducing the timelines of TCI state switch procedure would be very beneficial in 6G. RAN4 should study to reduce the TCI state switch timeline.</w:t>
      </w:r>
      <w:r w:rsidR="00277267">
        <w:t xml:space="preserve"> </w:t>
      </w:r>
    </w:p>
    <w:p w14:paraId="3F7F9EAF" w14:textId="1A85332B" w:rsidR="00277267" w:rsidRDefault="00106EBD" w:rsidP="00704562">
      <w:r>
        <w:t xml:space="preserve">However, the reduction of TCI state switch procedure heavily depends on RAN1’s </w:t>
      </w:r>
      <w:r w:rsidR="00D03339">
        <w:t xml:space="preserve">design of </w:t>
      </w:r>
      <w:r w:rsidR="00317D43">
        <w:t>SSB</w:t>
      </w:r>
      <w:r w:rsidR="00115E92">
        <w:t>. Hence, we propose to delay this discussion until RAN1 has started the work on SSB design for 6G and made some progress.</w:t>
      </w:r>
    </w:p>
    <w:p w14:paraId="14E43060" w14:textId="67B99D31" w:rsidR="00704562" w:rsidRPr="002322A8" w:rsidRDefault="00704562" w:rsidP="00704562">
      <w:r w:rsidRPr="00E33A06">
        <w:rPr>
          <w:b/>
          <w:bCs/>
        </w:rPr>
        <w:t>Observation</w:t>
      </w:r>
      <w:r w:rsidR="00313B8F">
        <w:rPr>
          <w:b/>
          <w:bCs/>
        </w:rPr>
        <w:t xml:space="preserve"> 2</w:t>
      </w:r>
      <w:r w:rsidR="00B54232">
        <w:rPr>
          <w:b/>
          <w:bCs/>
        </w:rPr>
        <w:t>5</w:t>
      </w:r>
      <w:r w:rsidRPr="00E33A06">
        <w:rPr>
          <w:b/>
          <w:bCs/>
        </w:rPr>
        <w:t xml:space="preserve">: </w:t>
      </w:r>
      <w:r w:rsidRPr="002322A8">
        <w:t>RAN4 performance tests allow UE 20ms time to receive one CD-SSB to update its loop setting during both “known” and “unknown” TCI state switch process.</w:t>
      </w:r>
    </w:p>
    <w:p w14:paraId="112098DC" w14:textId="0F6EBFD8" w:rsidR="00704562" w:rsidRPr="002322A8" w:rsidRDefault="00704562" w:rsidP="00704562">
      <w:r w:rsidRPr="00E33A06">
        <w:rPr>
          <w:b/>
          <w:bCs/>
        </w:rPr>
        <w:t>Observation</w:t>
      </w:r>
      <w:r w:rsidR="00313B8F">
        <w:rPr>
          <w:b/>
          <w:bCs/>
        </w:rPr>
        <w:t xml:space="preserve"> 2</w:t>
      </w:r>
      <w:r w:rsidR="00B54232">
        <w:rPr>
          <w:b/>
          <w:bCs/>
        </w:rPr>
        <w:t>6</w:t>
      </w:r>
      <w:r w:rsidRPr="00E33A06">
        <w:rPr>
          <w:b/>
          <w:bCs/>
        </w:rPr>
        <w:t xml:space="preserve">: </w:t>
      </w:r>
      <w:r w:rsidRPr="002322A8">
        <w:t xml:space="preserve">5G RAN4 spec allows UE to receive eight periodic CSI-RS </w:t>
      </w:r>
      <w:r>
        <w:t>(SSB)</w:t>
      </w:r>
      <w:r w:rsidRPr="002322A8">
        <w:t xml:space="preserve"> signals to refine its RX beams during “unknown” TCI state switch procedure where the target TCI state is </w:t>
      </w:r>
      <w:proofErr w:type="spellStart"/>
      <w:r>
        <w:t>QCled</w:t>
      </w:r>
      <w:proofErr w:type="spellEnd"/>
      <w:r>
        <w:t xml:space="preserve"> to </w:t>
      </w:r>
      <w:r w:rsidRPr="002322A8">
        <w:t>CSI-RS</w:t>
      </w:r>
      <w:r>
        <w:t xml:space="preserve"> (SSB)</w:t>
      </w:r>
      <w:r w:rsidRPr="002322A8">
        <w:t>.</w:t>
      </w:r>
    </w:p>
    <w:p w14:paraId="2A94FC6D" w14:textId="102F3582" w:rsidR="00704562" w:rsidRPr="002322A8" w:rsidRDefault="00704562" w:rsidP="00704562">
      <w:r w:rsidRPr="00E33A06">
        <w:rPr>
          <w:b/>
          <w:bCs/>
        </w:rPr>
        <w:t>Observation</w:t>
      </w:r>
      <w:r w:rsidR="00313B8F">
        <w:rPr>
          <w:b/>
          <w:bCs/>
        </w:rPr>
        <w:t xml:space="preserve"> 2</w:t>
      </w:r>
      <w:r w:rsidR="00B54232">
        <w:rPr>
          <w:b/>
          <w:bCs/>
        </w:rPr>
        <w:t>7</w:t>
      </w:r>
      <w:r w:rsidRPr="00E33A06">
        <w:rPr>
          <w:b/>
          <w:bCs/>
        </w:rPr>
        <w:t xml:space="preserve">: </w:t>
      </w:r>
      <w:r w:rsidRPr="002322A8">
        <w:t xml:space="preserve">The extended timeline of unknown TCI state switch is prominent in AI-ML based beam management, where the target TCI state, QCL-ed to UE’s predicted RS, will be classified as “unknown” if it is not </w:t>
      </w:r>
      <w:proofErr w:type="spellStart"/>
      <w:r w:rsidRPr="002322A8">
        <w:t>QCLed</w:t>
      </w:r>
      <w:proofErr w:type="spellEnd"/>
      <w:r w:rsidRPr="002322A8">
        <w:t xml:space="preserve"> to a known measured RS and if UE does not support the capability of predicting TX-RX beam pairs.</w:t>
      </w:r>
    </w:p>
    <w:p w14:paraId="30B5E58A" w14:textId="56F7FCE6" w:rsidR="00B54531" w:rsidRPr="00313B8F" w:rsidRDefault="00115E92" w:rsidP="00B54531">
      <w:r w:rsidRPr="64AADBD9">
        <w:rPr>
          <w:b/>
        </w:rPr>
        <w:t>Proposal</w:t>
      </w:r>
      <w:r w:rsidR="00313B8F">
        <w:rPr>
          <w:b/>
        </w:rPr>
        <w:t xml:space="preserve"> 2</w:t>
      </w:r>
      <w:r w:rsidR="00B54232">
        <w:rPr>
          <w:b/>
        </w:rPr>
        <w:t>8</w:t>
      </w:r>
      <w:r w:rsidRPr="64AADBD9">
        <w:rPr>
          <w:b/>
        </w:rPr>
        <w:t>:</w:t>
      </w:r>
      <w:r w:rsidRPr="64AADBD9">
        <w:t xml:space="preserve"> </w:t>
      </w:r>
      <w:r w:rsidR="002B6A43">
        <w:t>RAN4 should discuss TCI state switch reduction after RAN1 has made more progress regarding SSB design.</w:t>
      </w:r>
      <w:r w:rsidRPr="64AADBD9">
        <w:t xml:space="preserve">   </w:t>
      </w:r>
    </w:p>
    <w:p w14:paraId="35427EA6" w14:textId="0863DC09" w:rsidR="004A55F1" w:rsidRDefault="004A55F1">
      <w:pPr>
        <w:pStyle w:val="Heading3"/>
      </w:pPr>
      <w:r>
        <w:t>Selection of Channel for RRM Test Cases</w:t>
      </w:r>
    </w:p>
    <w:p w14:paraId="19F52F4B" w14:textId="3B6B01EE" w:rsidR="00711462" w:rsidRDefault="00D27F63" w:rsidP="00FE1AB9">
      <w:pPr>
        <w:rPr>
          <w:b/>
          <w:bCs/>
        </w:rPr>
      </w:pPr>
      <w:r>
        <w:t>Some</w:t>
      </w:r>
      <w:r w:rsidR="00FE1AB9">
        <w:t xml:space="preserve"> settings and assumptions of evaluation periods</w:t>
      </w:r>
      <w:r w:rsidR="00FE1AB9" w:rsidRPr="006A44C4">
        <w:t xml:space="preserve"> </w:t>
      </w:r>
      <w:r w:rsidR="00FE1AB9">
        <w:t xml:space="preserve">in 5G </w:t>
      </w:r>
      <w:r w:rsidR="00FE1AB9" w:rsidRPr="006A44C4">
        <w:t xml:space="preserve">might be </w:t>
      </w:r>
      <w:r w:rsidR="00FE1AB9">
        <w:t>more relaxed than necessary</w:t>
      </w:r>
      <w:r w:rsidR="00FE1AB9" w:rsidRPr="006A44C4">
        <w:t xml:space="preserve">. </w:t>
      </w:r>
      <w:r w:rsidR="00FE1AB9">
        <w:t xml:space="preserve">Results of RAN5 tests suggest that 5G UEs pass many FR1 and FR2 evaluation </w:t>
      </w:r>
      <w:r w:rsidR="00FE1AB9" w:rsidRPr="006A44C4">
        <w:t xml:space="preserve">period related tests with a lot of </w:t>
      </w:r>
      <w:r w:rsidR="00FE1AB9">
        <w:t>margins.</w:t>
      </w:r>
      <w:r w:rsidR="00FE1AB9" w:rsidRPr="006A44C4">
        <w:t xml:space="preserve"> </w:t>
      </w:r>
      <w:r w:rsidR="009B56EF">
        <w:t>One contributing factor is that 5G</w:t>
      </w:r>
      <w:r w:rsidR="00FE1AB9">
        <w:t xml:space="preserve"> c</w:t>
      </w:r>
      <w:r w:rsidR="00FE1AB9" w:rsidRPr="006A44C4">
        <w:t>ore requirements g</w:t>
      </w:r>
      <w:r w:rsidR="00FE1AB9">
        <w:t>o</w:t>
      </w:r>
      <w:r w:rsidR="00FE1AB9" w:rsidRPr="006A44C4">
        <w:t>t defined for the worst</w:t>
      </w:r>
      <w:r w:rsidR="00FE1AB9">
        <w:t>-</w:t>
      </w:r>
      <w:r w:rsidR="00FE1AB9" w:rsidRPr="006A44C4">
        <w:t>case scenario of TDL and AWGN channels</w:t>
      </w:r>
      <w:r w:rsidR="00FE1AB9">
        <w:t>,</w:t>
      </w:r>
      <w:r w:rsidR="00FE1AB9" w:rsidRPr="006A44C4">
        <w:t xml:space="preserve"> but performance tests </w:t>
      </w:r>
      <w:r w:rsidR="00FE1AB9">
        <w:t>were</w:t>
      </w:r>
      <w:r w:rsidR="00FE1AB9" w:rsidRPr="006A44C4">
        <w:t xml:space="preserve"> defined for AWGN in most cases</w:t>
      </w:r>
      <w:r w:rsidR="00FE1AB9">
        <w:t>.</w:t>
      </w:r>
      <w:r w:rsidR="00FE1AB9" w:rsidRPr="006A44C4">
        <w:t xml:space="preserve"> </w:t>
      </w:r>
      <w:r w:rsidR="00FF10E7">
        <w:t xml:space="preserve">In 6G, RAN4 </w:t>
      </w:r>
      <w:r w:rsidR="00711462">
        <w:t>should discuss</w:t>
      </w:r>
      <w:r w:rsidR="00711462" w:rsidRPr="002322A8">
        <w:t xml:space="preserve"> whether to use TDL, instead of AWGN, in more performance tests </w:t>
      </w:r>
      <w:r w:rsidR="00711462">
        <w:t>of</w:t>
      </w:r>
      <w:r w:rsidR="00711462" w:rsidRPr="002322A8">
        <w:t xml:space="preserve"> 6G</w:t>
      </w:r>
      <w:r w:rsidR="00711462">
        <w:t xml:space="preserve"> RRM</w:t>
      </w:r>
      <w:r w:rsidR="00711462">
        <w:rPr>
          <w:b/>
          <w:bCs/>
        </w:rPr>
        <w:t xml:space="preserve">. </w:t>
      </w:r>
      <w:r w:rsidR="00711462" w:rsidRPr="00711462">
        <w:t>Given</w:t>
      </w:r>
      <w:r w:rsidR="00711462">
        <w:t xml:space="preserve"> the limited number of T</w:t>
      </w:r>
      <w:r w:rsidR="00636F4B">
        <w:t>Us for RRM during 6G study item, RAN4 can have this discussion during the work item.</w:t>
      </w:r>
    </w:p>
    <w:p w14:paraId="79AD5D91" w14:textId="6335BBCF" w:rsidR="00FE1AB9" w:rsidRPr="002322A8" w:rsidRDefault="00FE1AB9" w:rsidP="00FE1AB9">
      <w:r w:rsidRPr="00813833">
        <w:rPr>
          <w:b/>
          <w:bCs/>
        </w:rPr>
        <w:t>Observation</w:t>
      </w:r>
      <w:r>
        <w:rPr>
          <w:b/>
          <w:bCs/>
        </w:rPr>
        <w:t xml:space="preserve"> </w:t>
      </w:r>
      <w:r w:rsidR="00F4637C">
        <w:rPr>
          <w:b/>
          <w:bCs/>
        </w:rPr>
        <w:t>2</w:t>
      </w:r>
      <w:r w:rsidR="00B54232">
        <w:rPr>
          <w:b/>
          <w:bCs/>
        </w:rPr>
        <w:t>8</w:t>
      </w:r>
      <w:r>
        <w:rPr>
          <w:b/>
          <w:bCs/>
        </w:rPr>
        <w:t xml:space="preserve">: </w:t>
      </w:r>
      <w:r w:rsidRPr="002322A8">
        <w:t>Core requirements of many 5G RAN4 RRM features were derived based on the worst-case performance among TDL-A/B/C and AWGN channels</w:t>
      </w:r>
      <w:r>
        <w:t>,</w:t>
      </w:r>
      <w:r w:rsidRPr="002322A8">
        <w:t xml:space="preserve"> but performance tests were defined for AWGN in most cases. </w:t>
      </w:r>
    </w:p>
    <w:p w14:paraId="7769D9DE" w14:textId="49CA36D2" w:rsidR="004A55F1" w:rsidRPr="00F4637C" w:rsidRDefault="00FE1AB9" w:rsidP="004A55F1">
      <w:pPr>
        <w:rPr>
          <w:b/>
        </w:rPr>
      </w:pPr>
      <w:r w:rsidRPr="00470CAB">
        <w:rPr>
          <w:b/>
          <w:bCs/>
        </w:rPr>
        <w:t>Proposal</w:t>
      </w:r>
      <w:r>
        <w:rPr>
          <w:b/>
          <w:bCs/>
        </w:rPr>
        <w:t xml:space="preserve"> </w:t>
      </w:r>
      <w:r w:rsidR="00B54232">
        <w:rPr>
          <w:b/>
          <w:bCs/>
        </w:rPr>
        <w:t>29</w:t>
      </w:r>
      <w:r w:rsidRPr="00470CAB">
        <w:rPr>
          <w:b/>
          <w:bCs/>
        </w:rPr>
        <w:t xml:space="preserve">: </w:t>
      </w:r>
      <w:r w:rsidR="00BE7A50" w:rsidRPr="00BE7A50">
        <w:t>Duri</w:t>
      </w:r>
      <w:r w:rsidR="00BE7A50">
        <w:t>ng 6G work item discussion,</w:t>
      </w:r>
      <w:r>
        <w:t xml:space="preserve"> </w:t>
      </w:r>
      <w:r w:rsidRPr="002322A8">
        <w:t xml:space="preserve">RAN4 </w:t>
      </w:r>
      <w:r>
        <w:t xml:space="preserve">should </w:t>
      </w:r>
      <w:r w:rsidR="00FF10E7">
        <w:t>discuss</w:t>
      </w:r>
      <w:r w:rsidRPr="002322A8">
        <w:t xml:space="preserve"> whether to use TDL, instead of AWGN, in more performance tests.</w:t>
      </w:r>
    </w:p>
    <w:p w14:paraId="61975E40" w14:textId="7FABFFEF" w:rsidR="00FF275B" w:rsidRDefault="002D2358" w:rsidP="00FF275B">
      <w:pPr>
        <w:pStyle w:val="Heading3"/>
        <w:rPr>
          <w:bCs/>
          <w:iCs/>
          <w:lang w:val="en-US"/>
        </w:rPr>
      </w:pPr>
      <w:r w:rsidRPr="002D2358">
        <w:rPr>
          <w:bCs/>
          <w:iCs/>
          <w:lang w:val="en-US"/>
        </w:rPr>
        <w:t>RRM-</w:t>
      </w:r>
      <w:r w:rsidRPr="00221FE1">
        <w:t>specific</w:t>
      </w:r>
      <w:r w:rsidRPr="002D2358">
        <w:rPr>
          <w:bCs/>
          <w:iCs/>
          <w:lang w:val="en-US"/>
        </w:rPr>
        <w:t xml:space="preserve"> category</w:t>
      </w:r>
    </w:p>
    <w:p w14:paraId="79CD81BD" w14:textId="05C17BE8" w:rsidR="00165FD1" w:rsidRDefault="001C1A01" w:rsidP="00A77205">
      <w:pPr>
        <w:rPr>
          <w:lang w:val="en-GB"/>
        </w:rPr>
      </w:pPr>
      <w:r w:rsidRPr="001C1A01">
        <w:rPr>
          <w:lang w:val="en-GB"/>
        </w:rPr>
        <w:t>We have observed the following proposals in the table excerpted from WF of Operation Efficiency (R4-2514648) that pursue the same goal as our proposal on RRM-specific categories. Essentially, all these proposals share the underlying idea of making the network aware that certain UEs may exceed the minimum requirements defined in the RRM specification.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65FD1" w14:paraId="5126829F" w14:textId="77777777" w:rsidTr="00165FD1">
        <w:tc>
          <w:tcPr>
            <w:tcW w:w="9972" w:type="dxa"/>
          </w:tcPr>
          <w:p w14:paraId="1A97AAED" w14:textId="77777777" w:rsidR="007C535B" w:rsidRDefault="007C535B" w:rsidP="007C535B">
            <w:pPr>
              <w:ind w:left="360" w:hanging="360"/>
              <w:jc w:val="left"/>
            </w:pPr>
            <w:r>
              <w:t xml:space="preserve">WF on </w:t>
            </w:r>
            <w:r w:rsidRPr="006F7E6D">
              <w:t>Operation Efficiency (R4-2514648)</w:t>
            </w:r>
          </w:p>
          <w:p w14:paraId="478504BD" w14:textId="77777777" w:rsidR="007C535B" w:rsidRPr="00D71FD1" w:rsidRDefault="007C535B" w:rsidP="007C535B">
            <w:pPr>
              <w:pStyle w:val="ListParagraph"/>
              <w:numPr>
                <w:ilvl w:val="0"/>
                <w:numId w:val="14"/>
              </w:numPr>
              <w:spacing w:after="120"/>
              <w:ind w:left="360"/>
              <w:jc w:val="left"/>
              <w:rPr>
                <w:rFonts w:eastAsia="SimSun"/>
                <w:szCs w:val="24"/>
                <w:lang w:eastAsia="zh-CN"/>
              </w:rPr>
            </w:pPr>
            <w:r w:rsidRPr="00D71FD1">
              <w:rPr>
                <w:rFonts w:eastAsia="SimSun"/>
                <w:szCs w:val="24"/>
                <w:lang w:eastAsia="zh-CN"/>
              </w:rPr>
              <w:t xml:space="preserve">Proposal 7: </w:t>
            </w:r>
          </w:p>
          <w:p w14:paraId="55139ACE" w14:textId="77777777" w:rsidR="007C535B" w:rsidRPr="00D71FD1" w:rsidRDefault="007C535B" w:rsidP="007C535B">
            <w:pPr>
              <w:pStyle w:val="ListParagraph"/>
              <w:numPr>
                <w:ilvl w:val="1"/>
                <w:numId w:val="14"/>
              </w:numPr>
              <w:overflowPunct w:val="0"/>
              <w:autoSpaceDE w:val="0"/>
              <w:autoSpaceDN w:val="0"/>
              <w:adjustRightInd w:val="0"/>
              <w:spacing w:after="120"/>
              <w:ind w:left="1080"/>
              <w:jc w:val="left"/>
              <w:textAlignment w:val="baseline"/>
              <w:rPr>
                <w:rFonts w:eastAsia="SimSun"/>
                <w:szCs w:val="24"/>
                <w:lang w:eastAsia="zh-CN"/>
              </w:rPr>
            </w:pPr>
            <w:r w:rsidRPr="00D71FD1">
              <w:rPr>
                <w:rFonts w:eastAsia="SimSun"/>
                <w:szCs w:val="24"/>
                <w:lang w:eastAsia="zh-CN"/>
              </w:rPr>
              <w:t>Proposal 7</w:t>
            </w:r>
            <w:r w:rsidRPr="00D71FD1">
              <w:rPr>
                <w:rFonts w:eastAsia="SimSun" w:hint="eastAsia"/>
                <w:szCs w:val="24"/>
                <w:lang w:eastAsia="zh-CN"/>
              </w:rPr>
              <w:t>d</w:t>
            </w:r>
            <w:r w:rsidRPr="00D71FD1">
              <w:rPr>
                <w:rFonts w:eastAsia="SimSun"/>
                <w:szCs w:val="24"/>
                <w:lang w:eastAsia="zh-CN"/>
              </w:rPr>
              <w:t>:</w:t>
            </w:r>
            <w:r w:rsidRPr="00D71FD1">
              <w:rPr>
                <w:rFonts w:eastAsia="SimSun" w:hint="eastAsia"/>
                <w:szCs w:val="24"/>
                <w:lang w:eastAsia="zh-CN"/>
              </w:rPr>
              <w:t xml:space="preserve"> Discuss whether to define two threads requirements, one </w:t>
            </w:r>
            <w:proofErr w:type="gramStart"/>
            <w:r w:rsidRPr="00D71FD1">
              <w:rPr>
                <w:rFonts w:eastAsia="SimSun" w:hint="eastAsia"/>
                <w:szCs w:val="24"/>
                <w:lang w:eastAsia="zh-CN"/>
              </w:rPr>
              <w:t>focus</w:t>
            </w:r>
            <w:proofErr w:type="gramEnd"/>
            <w:r w:rsidRPr="00D71FD1">
              <w:rPr>
                <w:rFonts w:eastAsia="SimSun" w:hint="eastAsia"/>
                <w:szCs w:val="24"/>
                <w:lang w:eastAsia="zh-CN"/>
              </w:rPr>
              <w:t xml:space="preserve"> on the baseline and another </w:t>
            </w:r>
            <w:proofErr w:type="gramStart"/>
            <w:r w:rsidRPr="00D71FD1">
              <w:rPr>
                <w:rFonts w:eastAsia="SimSun"/>
                <w:szCs w:val="24"/>
                <w:lang w:eastAsia="zh-CN"/>
              </w:rPr>
              <w:t>focus</w:t>
            </w:r>
            <w:proofErr w:type="gramEnd"/>
            <w:r w:rsidRPr="00D71FD1">
              <w:rPr>
                <w:rFonts w:eastAsia="SimSun" w:hint="eastAsia"/>
                <w:szCs w:val="24"/>
                <w:lang w:eastAsia="zh-CN"/>
              </w:rPr>
              <w:t xml:space="preserve"> on the strict performance with real field </w:t>
            </w:r>
            <w:proofErr w:type="gramStart"/>
            <w:r w:rsidRPr="00D71FD1">
              <w:rPr>
                <w:rFonts w:eastAsia="SimSun"/>
                <w:szCs w:val="24"/>
                <w:lang w:eastAsia="zh-CN"/>
              </w:rPr>
              <w:t>request</w:t>
            </w:r>
            <w:proofErr w:type="gramEnd"/>
            <w:r w:rsidRPr="00D71FD1">
              <w:rPr>
                <w:rFonts w:eastAsia="SimSun" w:hint="eastAsia"/>
                <w:szCs w:val="24"/>
                <w:lang w:eastAsia="zh-CN"/>
              </w:rPr>
              <w:t xml:space="preserve">. </w:t>
            </w:r>
          </w:p>
          <w:p w14:paraId="6C26AA00" w14:textId="77777777" w:rsidR="007C535B" w:rsidRPr="007E3193" w:rsidRDefault="007C535B" w:rsidP="007C535B">
            <w:pPr>
              <w:pStyle w:val="ListParagraph"/>
              <w:numPr>
                <w:ilvl w:val="1"/>
                <w:numId w:val="14"/>
              </w:numPr>
              <w:overflowPunct w:val="0"/>
              <w:autoSpaceDE w:val="0"/>
              <w:autoSpaceDN w:val="0"/>
              <w:adjustRightInd w:val="0"/>
              <w:spacing w:after="120"/>
              <w:ind w:left="1080"/>
              <w:textAlignment w:val="baseline"/>
              <w:rPr>
                <w:rFonts w:eastAsia="SimSun"/>
                <w:lang w:eastAsia="zh-CN"/>
              </w:rPr>
            </w:pPr>
            <w:r w:rsidRPr="00D71FD1">
              <w:rPr>
                <w:rFonts w:eastAsia="SimSun"/>
                <w:szCs w:val="24"/>
                <w:lang w:eastAsia="zh-CN"/>
              </w:rPr>
              <w:t>Proposal 7e: Study how to define RRM requirements that allow UE implementation based on minimum requirements but also allow UEs that can outperform the minimum requirements the benefits from such better performance</w:t>
            </w:r>
          </w:p>
          <w:p w14:paraId="2254A1B0" w14:textId="77777777" w:rsidR="007C535B" w:rsidRPr="001B0431" w:rsidRDefault="007C535B" w:rsidP="007C535B">
            <w:pPr>
              <w:pStyle w:val="ListParagraph"/>
              <w:numPr>
                <w:ilvl w:val="0"/>
                <w:numId w:val="14"/>
              </w:numPr>
              <w:overflowPunct w:val="0"/>
              <w:autoSpaceDE w:val="0"/>
              <w:autoSpaceDN w:val="0"/>
              <w:adjustRightInd w:val="0"/>
              <w:spacing w:after="120"/>
              <w:ind w:left="360"/>
              <w:textAlignment w:val="baseline"/>
              <w:rPr>
                <w:rFonts w:eastAsia="SimSun"/>
                <w:lang w:eastAsia="zh-CN"/>
              </w:rPr>
            </w:pPr>
            <w:r>
              <w:rPr>
                <w:rFonts w:eastAsia="SimSun"/>
                <w:szCs w:val="24"/>
                <w:lang w:eastAsia="zh-CN"/>
              </w:rPr>
              <w:lastRenderedPageBreak/>
              <w:t>P</w:t>
            </w:r>
            <w:r w:rsidRPr="007E3193">
              <w:rPr>
                <w:szCs w:val="24"/>
                <w:lang w:eastAsia="zh-CN"/>
              </w:rPr>
              <w:t xml:space="preserve">roposal 11: </w:t>
            </w:r>
          </w:p>
          <w:p w14:paraId="5544F2E1" w14:textId="44255A7B" w:rsidR="00165FD1" w:rsidRPr="007C535B" w:rsidRDefault="007C535B" w:rsidP="007C535B">
            <w:pPr>
              <w:pStyle w:val="ListParagraph"/>
              <w:numPr>
                <w:ilvl w:val="1"/>
                <w:numId w:val="14"/>
              </w:numPr>
              <w:overflowPunct w:val="0"/>
              <w:autoSpaceDE w:val="0"/>
              <w:autoSpaceDN w:val="0"/>
              <w:adjustRightInd w:val="0"/>
              <w:spacing w:after="120"/>
              <w:ind w:left="1080"/>
              <w:textAlignment w:val="baseline"/>
              <w:rPr>
                <w:lang w:eastAsia="zh-CN"/>
              </w:rPr>
            </w:pPr>
            <w:r w:rsidRPr="001B0431">
              <w:rPr>
                <w:rFonts w:eastAsia="SimSun"/>
                <w:szCs w:val="24"/>
                <w:lang w:eastAsia="zh-CN"/>
              </w:rPr>
              <w:t>Introduce a more intuitive and simpler way to define RRM requirements, and new forms of representation if necessary.</w:t>
            </w:r>
          </w:p>
        </w:tc>
      </w:tr>
      <w:tr w:rsidR="00165FD1" w14:paraId="0B8EB9CE" w14:textId="77777777" w:rsidTr="00165FD1">
        <w:tc>
          <w:tcPr>
            <w:tcW w:w="9972" w:type="dxa"/>
          </w:tcPr>
          <w:p w14:paraId="0681CAC1" w14:textId="77777777" w:rsidR="00165FD1" w:rsidRDefault="00165FD1" w:rsidP="00165FD1">
            <w:pPr>
              <w:ind w:left="360" w:hanging="360"/>
              <w:jc w:val="left"/>
            </w:pPr>
            <w:r w:rsidRPr="008F44AD">
              <w:lastRenderedPageBreak/>
              <w:t xml:space="preserve">WF on 6G RRM </w:t>
            </w:r>
            <w:r w:rsidRPr="006F7E6D">
              <w:t>(R4-</w:t>
            </w:r>
            <w:r w:rsidRPr="00BA4571">
              <w:t>2514644</w:t>
            </w:r>
            <w:r w:rsidRPr="006F7E6D">
              <w:t>)</w:t>
            </w:r>
          </w:p>
          <w:p w14:paraId="3C4BFA3F" w14:textId="77777777" w:rsidR="00165FD1" w:rsidRPr="00DD4CA3" w:rsidRDefault="00165FD1" w:rsidP="00165FD1">
            <w:pPr>
              <w:pStyle w:val="ListParagraph"/>
              <w:numPr>
                <w:ilvl w:val="0"/>
                <w:numId w:val="14"/>
              </w:numPr>
              <w:spacing w:after="120"/>
              <w:ind w:left="360"/>
              <w:jc w:val="left"/>
              <w:rPr>
                <w:rFonts w:eastAsia="SimSun"/>
                <w:bCs/>
              </w:rPr>
            </w:pPr>
            <w:r w:rsidRPr="00DD4CA3">
              <w:rPr>
                <w:rFonts w:eastAsia="SimSun"/>
                <w:bCs/>
                <w:iCs/>
              </w:rPr>
              <w:t>RRM-specific Categories</w:t>
            </w:r>
            <w:r w:rsidRPr="00DD4CA3">
              <w:rPr>
                <w:rFonts w:eastAsia="SimSun"/>
                <w:bCs/>
              </w:rPr>
              <w:t>:</w:t>
            </w:r>
          </w:p>
          <w:p w14:paraId="49CC1C33" w14:textId="77777777" w:rsidR="00165FD1" w:rsidRPr="00DD4CA3" w:rsidRDefault="00165FD1" w:rsidP="00165FD1">
            <w:pPr>
              <w:pStyle w:val="ListParagraph"/>
              <w:numPr>
                <w:ilvl w:val="1"/>
                <w:numId w:val="14"/>
              </w:numPr>
              <w:overflowPunct w:val="0"/>
              <w:autoSpaceDE w:val="0"/>
              <w:autoSpaceDN w:val="0"/>
              <w:adjustRightInd w:val="0"/>
              <w:spacing w:after="120"/>
              <w:ind w:left="1080"/>
              <w:jc w:val="left"/>
              <w:textAlignment w:val="baseline"/>
              <w:rPr>
                <w:rFonts w:eastAsia="SimSun"/>
                <w:bCs/>
                <w:iCs/>
              </w:rPr>
            </w:pPr>
            <w:r w:rsidRPr="00DD4CA3">
              <w:rPr>
                <w:rFonts w:eastAsia="SimSun"/>
                <w:bCs/>
                <w:iCs/>
              </w:rPr>
              <w:t>Proposal 1(QC):</w:t>
            </w:r>
          </w:p>
          <w:p w14:paraId="3662BE26" w14:textId="77777777" w:rsidR="00165FD1" w:rsidRPr="00DD4CA3" w:rsidRDefault="00165FD1" w:rsidP="00165FD1">
            <w:pPr>
              <w:pStyle w:val="ListParagraph"/>
              <w:numPr>
                <w:ilvl w:val="2"/>
                <w:numId w:val="14"/>
              </w:numPr>
              <w:overflowPunct w:val="0"/>
              <w:autoSpaceDE w:val="0"/>
              <w:autoSpaceDN w:val="0"/>
              <w:adjustRightInd w:val="0"/>
              <w:spacing w:after="120"/>
              <w:ind w:left="1800"/>
              <w:jc w:val="left"/>
              <w:textAlignment w:val="baseline"/>
              <w:rPr>
                <w:rFonts w:eastAsia="SimSun"/>
                <w:bCs/>
                <w:iCs/>
              </w:rPr>
            </w:pPr>
            <w:r w:rsidRPr="00DD4CA3">
              <w:rPr>
                <w:rFonts w:eastAsia="SimSun"/>
                <w:bCs/>
                <w:iCs/>
              </w:rPr>
              <w:t>Study how to establish a more intuitive and practical framework for differentiating UE RRM performance beyond baseline RRM requirements and individual capabilities:</w:t>
            </w:r>
          </w:p>
          <w:p w14:paraId="052587AF"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reflect real UE implementation-based RRM performance, while RRM requirements continue to serve as the baseline for minimum performance.</w:t>
            </w:r>
          </w:p>
          <w:p w14:paraId="0BD2E9D1"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cover a limited set of scenarios and cases with field/deployment relevance, within those defined in the RRM requirement specification.</w:t>
            </w:r>
          </w:p>
          <w:p w14:paraId="3560B4F8"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focus on the most important RRM KPIs, such as measurement latency, mobility latency, carrier aggregation latency, interruption, etc.</w:t>
            </w:r>
          </w:p>
          <w:p w14:paraId="5A0B50DB"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accommodate different UE implementations across vendors without requiring disclosure of implementation details, unless such details must be known to the network.</w:t>
            </w:r>
          </w:p>
          <w:p w14:paraId="7F29B553"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minimize impacts on existing 3GPP specifications.</w:t>
            </w:r>
          </w:p>
          <w:p w14:paraId="7E1E3433" w14:textId="77777777" w:rsidR="00165FD1" w:rsidRPr="00DD4CA3" w:rsidRDefault="00165FD1" w:rsidP="00165FD1">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provide relationships to UE capabilities, where applicable.</w:t>
            </w:r>
          </w:p>
          <w:p w14:paraId="4D6DE248" w14:textId="2CD7885D" w:rsidR="00165FD1" w:rsidRPr="007C535B" w:rsidRDefault="00165FD1" w:rsidP="007C535B">
            <w:pPr>
              <w:pStyle w:val="ListParagraph"/>
              <w:numPr>
                <w:ilvl w:val="3"/>
                <w:numId w:val="14"/>
              </w:numPr>
              <w:overflowPunct w:val="0"/>
              <w:autoSpaceDE w:val="0"/>
              <w:autoSpaceDN w:val="0"/>
              <w:adjustRightInd w:val="0"/>
              <w:spacing w:after="120"/>
              <w:ind w:left="2520"/>
              <w:jc w:val="left"/>
              <w:textAlignment w:val="baseline"/>
              <w:rPr>
                <w:rFonts w:eastAsia="SimSun"/>
                <w:bCs/>
                <w:iCs/>
              </w:rPr>
            </w:pPr>
            <w:r w:rsidRPr="00DD4CA3">
              <w:rPr>
                <w:rFonts w:eastAsia="SimSun"/>
                <w:bCs/>
                <w:iCs/>
              </w:rPr>
              <w:t>The framework aims to be maintainable and verifiable with minimal effort.</w:t>
            </w:r>
          </w:p>
        </w:tc>
      </w:tr>
    </w:tbl>
    <w:p w14:paraId="32B51CE6" w14:textId="77777777" w:rsidR="00165FD1" w:rsidRDefault="00165FD1" w:rsidP="00C7630C">
      <w:pPr>
        <w:tabs>
          <w:tab w:val="left" w:pos="1391"/>
        </w:tabs>
        <w:rPr>
          <w:lang w:val="en-GB"/>
        </w:rPr>
      </w:pPr>
    </w:p>
    <w:p w14:paraId="7D977C32" w14:textId="635C47A8" w:rsidR="00C205FB" w:rsidRDefault="00C205FB" w:rsidP="00C7630C">
      <w:pPr>
        <w:tabs>
          <w:tab w:val="left" w:pos="1391"/>
        </w:tabs>
        <w:rPr>
          <w:lang w:val="en-GB"/>
        </w:rPr>
      </w:pPr>
      <w:r w:rsidRPr="00C205FB">
        <w:rPr>
          <w:lang w:val="en-GB"/>
        </w:rPr>
        <w:t>To differentiate advanced UE RRM performance from minimum RRM performance, two possible approaches can be considered:</w:t>
      </w:r>
    </w:p>
    <w:p w14:paraId="13EAF2C8" w14:textId="77777777" w:rsidR="005E3644" w:rsidRPr="00C006BE" w:rsidRDefault="005E3644" w:rsidP="00211255">
      <w:pPr>
        <w:pStyle w:val="ListParagraph"/>
        <w:numPr>
          <w:ilvl w:val="0"/>
          <w:numId w:val="22"/>
        </w:numPr>
        <w:tabs>
          <w:tab w:val="left" w:pos="1391"/>
        </w:tabs>
      </w:pPr>
      <w:r w:rsidRPr="00C006BE">
        <w:t>Approach #1: Define two RRM requirement sets within the RAN4 RRM framework based on reference UE designs</w:t>
      </w:r>
    </w:p>
    <w:p w14:paraId="3770AF02" w14:textId="77777777" w:rsidR="005E3644" w:rsidRPr="005E3644" w:rsidRDefault="005E3644" w:rsidP="005E3644">
      <w:pPr>
        <w:numPr>
          <w:ilvl w:val="0"/>
          <w:numId w:val="20"/>
        </w:numPr>
        <w:tabs>
          <w:tab w:val="num" w:pos="720"/>
          <w:tab w:val="left" w:pos="1391"/>
        </w:tabs>
      </w:pPr>
      <w:r w:rsidRPr="005E3644">
        <w:t>Minimum UE RRM requirements – based on a basic reference UE design for all scenarios.</w:t>
      </w:r>
    </w:p>
    <w:p w14:paraId="78F6BD16" w14:textId="77777777" w:rsidR="005E3644" w:rsidRPr="005E3644" w:rsidRDefault="005E3644" w:rsidP="005E3644">
      <w:pPr>
        <w:numPr>
          <w:ilvl w:val="0"/>
          <w:numId w:val="20"/>
        </w:numPr>
        <w:tabs>
          <w:tab w:val="num" w:pos="720"/>
          <w:tab w:val="left" w:pos="1391"/>
        </w:tabs>
      </w:pPr>
      <w:r w:rsidRPr="005E3644">
        <w:t>Advanced UE RRM requirements – based on an advanced reference UE design for all or a subset of scenarios.</w:t>
      </w:r>
    </w:p>
    <w:p w14:paraId="76A730DD" w14:textId="77777777" w:rsidR="005E3644" w:rsidRPr="00C006BE" w:rsidRDefault="005E3644" w:rsidP="00211255">
      <w:pPr>
        <w:pStyle w:val="ListParagraph"/>
        <w:numPr>
          <w:ilvl w:val="0"/>
          <w:numId w:val="22"/>
        </w:numPr>
        <w:tabs>
          <w:tab w:val="left" w:pos="1391"/>
        </w:tabs>
      </w:pPr>
      <w:r w:rsidRPr="00C006BE">
        <w:t>Approach #2: Define a separate set of UE RRM performance categories for specific KPI sets (e.g., mobility, measurement, CA)</w:t>
      </w:r>
    </w:p>
    <w:p w14:paraId="070A7F5B" w14:textId="77777777" w:rsidR="005E3644" w:rsidRPr="005E3644" w:rsidRDefault="005E3644" w:rsidP="005E3644">
      <w:pPr>
        <w:numPr>
          <w:ilvl w:val="0"/>
          <w:numId w:val="21"/>
        </w:numPr>
        <w:tabs>
          <w:tab w:val="num" w:pos="720"/>
          <w:tab w:val="left" w:pos="1391"/>
        </w:tabs>
      </w:pPr>
      <w:r w:rsidRPr="005E3644">
        <w:t>Minimum UE RRM requirements – based on a basic reference UE design for all scenarios.</w:t>
      </w:r>
    </w:p>
    <w:p w14:paraId="38C47D48" w14:textId="77777777" w:rsidR="005E3644" w:rsidRPr="005E3644" w:rsidRDefault="005E3644" w:rsidP="005E3644">
      <w:pPr>
        <w:numPr>
          <w:ilvl w:val="0"/>
          <w:numId w:val="21"/>
        </w:numPr>
        <w:tabs>
          <w:tab w:val="num" w:pos="720"/>
          <w:tab w:val="left" w:pos="1391"/>
        </w:tabs>
      </w:pPr>
      <w:r w:rsidRPr="005E3644">
        <w:t>UE RRM-specific categories – without any reference UE design, applicable only to field-relevant scenarios.</w:t>
      </w:r>
    </w:p>
    <w:p w14:paraId="2FC8788B" w14:textId="77777777" w:rsidR="00371BF3" w:rsidRDefault="00371BF3" w:rsidP="00371BF3">
      <w:pPr>
        <w:tabs>
          <w:tab w:val="left" w:pos="1391"/>
        </w:tabs>
      </w:pPr>
      <w:r>
        <w:t>To our understanding, Proposals 7d and 7e align with Approach #1, while Proposal 11 and Proposal 1 align with Approach #2. Although both approaches can differentiate advanced UE RRM performance from minimum RRM performance, we believe Approach #2 is more effective and practical due to the following drawbacks of Approach #1:</w:t>
      </w:r>
    </w:p>
    <w:p w14:paraId="38C5345A" w14:textId="2BDCFBD4" w:rsidR="00371BF3" w:rsidRDefault="00371BF3" w:rsidP="00371BF3">
      <w:pPr>
        <w:pStyle w:val="ListParagraph"/>
        <w:numPr>
          <w:ilvl w:val="0"/>
          <w:numId w:val="22"/>
        </w:numPr>
        <w:tabs>
          <w:tab w:val="left" w:pos="1391"/>
        </w:tabs>
      </w:pPr>
      <w:r>
        <w:t>Reaching consensus on an advanced reference UE design that accommodates different advanced UE implementations would be difficult.</w:t>
      </w:r>
    </w:p>
    <w:p w14:paraId="007641F5" w14:textId="3D60FC3E" w:rsidR="00371BF3" w:rsidRDefault="00371BF3" w:rsidP="00371BF3">
      <w:pPr>
        <w:pStyle w:val="ListParagraph"/>
        <w:numPr>
          <w:ilvl w:val="0"/>
          <w:numId w:val="22"/>
        </w:numPr>
        <w:tabs>
          <w:tab w:val="left" w:pos="1391"/>
        </w:tabs>
      </w:pPr>
      <w:r>
        <w:t>Even with an agreed advanced reference UE design, multiple optional UE capabilities would likely be associated with the design for different RRM requirements.</w:t>
      </w:r>
    </w:p>
    <w:p w14:paraId="5B550182" w14:textId="5D003D15" w:rsidR="009350C6" w:rsidRDefault="00371BF3" w:rsidP="00371BF3">
      <w:pPr>
        <w:pStyle w:val="ListParagraph"/>
        <w:numPr>
          <w:ilvl w:val="0"/>
          <w:numId w:val="22"/>
        </w:numPr>
        <w:tabs>
          <w:tab w:val="left" w:pos="1391"/>
        </w:tabs>
      </w:pPr>
      <w:r>
        <w:t xml:space="preserve">Adding another type of UE reference design </w:t>
      </w:r>
      <w:r w:rsidR="00711A1A">
        <w:t xml:space="preserve">to RRM requirement specification </w:t>
      </w:r>
      <w:r>
        <w:t>would increase complexity, making intuitive assessment of UE RRM performance more difficult than today.</w:t>
      </w:r>
    </w:p>
    <w:p w14:paraId="6196E4B9" w14:textId="77777777" w:rsidR="00B903E5" w:rsidRPr="00B903E5" w:rsidRDefault="00B903E5" w:rsidP="00B903E5">
      <w:pPr>
        <w:tabs>
          <w:tab w:val="left" w:pos="1391"/>
        </w:tabs>
        <w:rPr>
          <w:rFonts w:eastAsiaTheme="minorEastAsia"/>
          <w:lang w:eastAsia="ko-KR"/>
        </w:rPr>
      </w:pPr>
      <w:r w:rsidRPr="00B903E5">
        <w:rPr>
          <w:rFonts w:eastAsiaTheme="minorEastAsia"/>
          <w:lang w:eastAsia="ko-KR"/>
        </w:rPr>
        <w:t>On the other hand, Approach #2 raised the following technical questions during offline discussions at RAN4#116bis:</w:t>
      </w:r>
    </w:p>
    <w:p w14:paraId="74D16C96" w14:textId="4959450F" w:rsidR="00B903E5" w:rsidRPr="00B903E5" w:rsidRDefault="00B903E5" w:rsidP="00B903E5">
      <w:pPr>
        <w:pStyle w:val="ListParagraph"/>
        <w:numPr>
          <w:ilvl w:val="0"/>
          <w:numId w:val="23"/>
        </w:numPr>
        <w:tabs>
          <w:tab w:val="left" w:pos="1391"/>
        </w:tabs>
        <w:rPr>
          <w:rFonts w:eastAsiaTheme="minorEastAsia"/>
          <w:lang w:eastAsia="ko-KR"/>
        </w:rPr>
      </w:pPr>
      <w:r w:rsidRPr="00B903E5">
        <w:rPr>
          <w:rFonts w:eastAsiaTheme="minorEastAsia"/>
          <w:lang w:eastAsia="ko-KR"/>
        </w:rPr>
        <w:t>How should KPIs be selected and scenarios orchestrated for each KPI?</w:t>
      </w:r>
    </w:p>
    <w:p w14:paraId="213FBF77" w14:textId="00BB2367" w:rsidR="00B903E5" w:rsidRPr="00B903E5" w:rsidRDefault="00B903E5" w:rsidP="00B903E5">
      <w:pPr>
        <w:pStyle w:val="ListParagraph"/>
        <w:numPr>
          <w:ilvl w:val="0"/>
          <w:numId w:val="23"/>
        </w:numPr>
        <w:tabs>
          <w:tab w:val="left" w:pos="1391"/>
        </w:tabs>
        <w:rPr>
          <w:rFonts w:eastAsiaTheme="minorEastAsia"/>
          <w:lang w:eastAsia="ko-KR"/>
        </w:rPr>
      </w:pPr>
      <w:r w:rsidRPr="00B903E5">
        <w:rPr>
          <w:rFonts w:eastAsiaTheme="minorEastAsia"/>
          <w:lang w:eastAsia="ko-KR"/>
        </w:rPr>
        <w:lastRenderedPageBreak/>
        <w:t>Who determines the field-relevant scenarios and configurations for each KPI, and what is the decision process?</w:t>
      </w:r>
    </w:p>
    <w:p w14:paraId="25A0ED35" w14:textId="2649CD75" w:rsidR="00B903E5" w:rsidRPr="00B903E5" w:rsidRDefault="00B903E5" w:rsidP="00B903E5">
      <w:pPr>
        <w:pStyle w:val="ListParagraph"/>
        <w:numPr>
          <w:ilvl w:val="0"/>
          <w:numId w:val="23"/>
        </w:numPr>
        <w:tabs>
          <w:tab w:val="left" w:pos="1391"/>
        </w:tabs>
        <w:rPr>
          <w:rFonts w:eastAsiaTheme="minorEastAsia"/>
          <w:lang w:eastAsia="ko-KR"/>
        </w:rPr>
      </w:pPr>
      <w:r w:rsidRPr="00B903E5">
        <w:rPr>
          <w:rFonts w:eastAsiaTheme="minorEastAsia"/>
          <w:lang w:eastAsia="ko-KR"/>
        </w:rPr>
        <w:t>How can UE RRM-specific performance categories be linked to other optional features introduced by other working groups?</w:t>
      </w:r>
    </w:p>
    <w:p w14:paraId="683B5EBA" w14:textId="1D827B98" w:rsidR="00B903E5" w:rsidRDefault="00B903E5" w:rsidP="00B903E5">
      <w:pPr>
        <w:tabs>
          <w:tab w:val="left" w:pos="1391"/>
        </w:tabs>
        <w:rPr>
          <w:rFonts w:eastAsiaTheme="minorEastAsia"/>
          <w:lang w:eastAsia="ko-KR"/>
        </w:rPr>
      </w:pPr>
      <w:r w:rsidRPr="00B903E5">
        <w:rPr>
          <w:rFonts w:eastAsiaTheme="minorEastAsia"/>
          <w:lang w:eastAsia="ko-KR"/>
        </w:rPr>
        <w:t>These questions are valid and need to be addressed for Approach #2.</w:t>
      </w:r>
    </w:p>
    <w:p w14:paraId="030806D1" w14:textId="10A6C2EC" w:rsidR="002E7FA1" w:rsidRPr="002E7FA1" w:rsidRDefault="007C4C9F" w:rsidP="002E7FA1">
      <w:r w:rsidRPr="00470CAB">
        <w:rPr>
          <w:b/>
          <w:bCs/>
        </w:rPr>
        <w:t>Proposal</w:t>
      </w:r>
      <w:r w:rsidR="00F4637C">
        <w:rPr>
          <w:b/>
          <w:bCs/>
        </w:rPr>
        <w:t xml:space="preserve"> 3</w:t>
      </w:r>
      <w:r w:rsidR="00B54232">
        <w:rPr>
          <w:b/>
          <w:bCs/>
        </w:rPr>
        <w:t>0</w:t>
      </w:r>
      <w:r w:rsidRPr="00470CAB">
        <w:rPr>
          <w:b/>
          <w:bCs/>
        </w:rPr>
        <w:t xml:space="preserve">: </w:t>
      </w:r>
      <w:r w:rsidR="000F3730" w:rsidRPr="000F3730">
        <w:t xml:space="preserve">Study how to differentiate real UE RRM performance beyond baseline RRM requirements and individual capabilities, </w:t>
      </w:r>
      <w:proofErr w:type="gramStart"/>
      <w:r w:rsidR="000F3730" w:rsidRPr="000F3730">
        <w:t>in order to</w:t>
      </w:r>
      <w:proofErr w:type="gramEnd"/>
      <w:r w:rsidR="000F3730" w:rsidRPr="000F3730">
        <w:t xml:space="preserve"> make the best use of advanced UE RRM performance in the field. Consider the following two approaches:</w:t>
      </w:r>
    </w:p>
    <w:p w14:paraId="58248398" w14:textId="77777777" w:rsidR="00ED2F12" w:rsidRPr="00ED2F12" w:rsidRDefault="00ED2F12" w:rsidP="00ED2F12">
      <w:pPr>
        <w:pStyle w:val="ListParagraph"/>
        <w:numPr>
          <w:ilvl w:val="0"/>
          <w:numId w:val="24"/>
        </w:numPr>
      </w:pPr>
      <w:r w:rsidRPr="00ED2F12">
        <w:t>Approach #1: Define two RRM requirement sets within the RAN4 RRM framework based on reference UE designs</w:t>
      </w:r>
    </w:p>
    <w:p w14:paraId="0BD931EB" w14:textId="77777777" w:rsidR="00ED2F12" w:rsidRPr="00ED2F12" w:rsidRDefault="00ED2F12" w:rsidP="00ED2F12">
      <w:pPr>
        <w:pStyle w:val="ListParagraph"/>
        <w:numPr>
          <w:ilvl w:val="1"/>
          <w:numId w:val="24"/>
        </w:numPr>
      </w:pPr>
      <w:r w:rsidRPr="00ED2F12">
        <w:t>Minimum UE RRM requirements – based on a basic reference UE design for all scenarios.</w:t>
      </w:r>
    </w:p>
    <w:p w14:paraId="265CB3BA" w14:textId="77777777" w:rsidR="00ED2F12" w:rsidRPr="00ED2F12" w:rsidRDefault="00ED2F12" w:rsidP="00ED2F12">
      <w:pPr>
        <w:pStyle w:val="ListParagraph"/>
        <w:numPr>
          <w:ilvl w:val="1"/>
          <w:numId w:val="24"/>
        </w:numPr>
      </w:pPr>
      <w:r w:rsidRPr="00ED2F12">
        <w:t>Advanced UE RRM requirements – based on an advanced reference UE design for all or a subset of scenarios.</w:t>
      </w:r>
    </w:p>
    <w:p w14:paraId="4D67B89E" w14:textId="77777777" w:rsidR="00ED2F12" w:rsidRPr="00ED2F12" w:rsidRDefault="00ED2F12" w:rsidP="00ED2F12">
      <w:pPr>
        <w:pStyle w:val="ListParagraph"/>
        <w:numPr>
          <w:ilvl w:val="0"/>
          <w:numId w:val="24"/>
        </w:numPr>
      </w:pPr>
      <w:r w:rsidRPr="00ED2F12">
        <w:t>Approach #2: Define a separate set of UE RRM performance categories for specific KPI sets (e.g., mobility, measurement, CA)</w:t>
      </w:r>
    </w:p>
    <w:p w14:paraId="1F225B45" w14:textId="77777777" w:rsidR="00ED2F12" w:rsidRPr="00ED2F12" w:rsidRDefault="00ED2F12" w:rsidP="00ED2F12">
      <w:pPr>
        <w:pStyle w:val="ListParagraph"/>
        <w:numPr>
          <w:ilvl w:val="1"/>
          <w:numId w:val="24"/>
        </w:numPr>
      </w:pPr>
      <w:r w:rsidRPr="00ED2F12">
        <w:t>Minimum UE RRM requirements – based on a basic reference UE design for all scenarios.</w:t>
      </w:r>
    </w:p>
    <w:p w14:paraId="3FE57A73" w14:textId="4AB558EC" w:rsidR="00FF275B" w:rsidRPr="00F4637C" w:rsidRDefault="00ED2F12" w:rsidP="004A55F1">
      <w:pPr>
        <w:pStyle w:val="ListParagraph"/>
        <w:numPr>
          <w:ilvl w:val="1"/>
          <w:numId w:val="24"/>
        </w:numPr>
      </w:pPr>
      <w:r w:rsidRPr="00ED2F12">
        <w:t>UE RRM-specific categories – without any reference UE design, applicable only to field-relevant scenarios.</w:t>
      </w:r>
    </w:p>
    <w:p w14:paraId="1F2CE0BB" w14:textId="77777777" w:rsidR="00221FE1" w:rsidRPr="00221FE1" w:rsidRDefault="00221FE1" w:rsidP="00221FE1">
      <w:pPr>
        <w:pStyle w:val="Heading3"/>
        <w:rPr>
          <w:bCs/>
          <w:iCs/>
          <w:lang w:val="en-US"/>
        </w:rPr>
      </w:pPr>
      <w:r w:rsidRPr="00221FE1">
        <w:rPr>
          <w:bCs/>
          <w:iCs/>
          <w:lang w:val="en-US"/>
        </w:rPr>
        <w:t>Our views on Other Topics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221FE1" w:rsidRPr="00C652FC" w14:paraId="42678F86" w14:textId="77777777" w:rsidTr="00BE2EE5">
        <w:tc>
          <w:tcPr>
            <w:tcW w:w="9972" w:type="dxa"/>
          </w:tcPr>
          <w:p w14:paraId="17B620B8" w14:textId="77777777" w:rsidR="00221FE1" w:rsidRPr="00C652FC" w:rsidRDefault="00221FE1" w:rsidP="00BE2EE5">
            <w:pPr>
              <w:rPr>
                <w:rFonts w:eastAsia="Malgun Gothic"/>
                <w:bCs/>
                <w:sz w:val="36"/>
                <w:szCs w:val="36"/>
                <w:lang w:eastAsia="ko-KR"/>
              </w:rPr>
            </w:pPr>
            <w:r w:rsidRPr="00C652FC">
              <w:rPr>
                <w:rFonts w:eastAsia="Malgun Gothic"/>
                <w:bCs/>
                <w:lang w:eastAsia="ko-KR"/>
              </w:rPr>
              <w:t>R4-2514644</w:t>
            </w:r>
            <w:r w:rsidRPr="00C652FC">
              <w:rPr>
                <w:rFonts w:eastAsia="Malgun Gothic" w:hint="eastAsia"/>
                <w:bCs/>
                <w:lang w:eastAsia="ko-KR"/>
              </w:rPr>
              <w:t xml:space="preserve">, </w:t>
            </w:r>
            <w:r w:rsidRPr="00C652FC">
              <w:rPr>
                <w:bCs/>
              </w:rPr>
              <w:t>Way forward</w:t>
            </w:r>
            <w:r w:rsidRPr="00C652FC">
              <w:rPr>
                <w:rFonts w:eastAsia="Malgun Gothic" w:hint="eastAsia"/>
                <w:bCs/>
                <w:lang w:eastAsia="ko-KR"/>
              </w:rPr>
              <w:t xml:space="preserve"> from RAN4#116bis</w:t>
            </w:r>
          </w:p>
          <w:p w14:paraId="559BD436" w14:textId="77777777" w:rsidR="00701A6D" w:rsidRPr="00DD4CA3" w:rsidRDefault="00701A6D" w:rsidP="00701A6D">
            <w:pPr>
              <w:pStyle w:val="ListParagraph"/>
              <w:numPr>
                <w:ilvl w:val="0"/>
                <w:numId w:val="14"/>
              </w:numPr>
              <w:spacing w:after="120"/>
              <w:ind w:left="360"/>
              <w:jc w:val="left"/>
              <w:rPr>
                <w:bCs/>
              </w:rPr>
            </w:pPr>
            <w:r w:rsidRPr="00DD4CA3">
              <w:rPr>
                <w:rFonts w:eastAsia="SimSun"/>
                <w:bCs/>
              </w:rPr>
              <w:t>FFS followings in the RAN4#117 meeting (other sub-topics are not precluded)</w:t>
            </w:r>
          </w:p>
          <w:p w14:paraId="5628FB73"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rPr>
              <w:t>UE Tx timing:</w:t>
            </w:r>
          </w:p>
          <w:p w14:paraId="7D4350D4"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1(MTK):</w:t>
            </w:r>
          </w:p>
          <w:p w14:paraId="1A80BDFE"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Study PRACH (if introduced) specific timing accuracy requirement.</w:t>
            </w:r>
          </w:p>
          <w:p w14:paraId="58057F2E"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Study the feasibility of replacing gradual timing adjustment with UE pre-compensation, while retaining the Timing Advance command.</w:t>
            </w:r>
          </w:p>
          <w:p w14:paraId="65ECF39B"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2(Nokia):</w:t>
            </w:r>
          </w:p>
          <w:p w14:paraId="4E4A70BA"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In 6G, the UE transmit timing requirements would have to address practical aspects from deployments and define UE requirements for these.</w:t>
            </w:r>
          </w:p>
          <w:p w14:paraId="18D36D3C"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Inter-RAT sync</w:t>
            </w:r>
            <w:r w:rsidRPr="00DD4CA3">
              <w:rPr>
                <w:rFonts w:eastAsia="SimSun"/>
                <w:bCs/>
              </w:rPr>
              <w:t>:</w:t>
            </w:r>
          </w:p>
          <w:p w14:paraId="02124C3A"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1(MTK):</w:t>
            </w:r>
          </w:p>
          <w:p w14:paraId="1302EDBE"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Synchronized Inter-RAT to be the baseline assumption for 6G to enable inter-RAT measurement and mobility.</w:t>
            </w:r>
          </w:p>
          <w:p w14:paraId="72674CFE"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Testability</w:t>
            </w:r>
            <w:r w:rsidRPr="00DD4CA3">
              <w:rPr>
                <w:rFonts w:eastAsia="SimSun"/>
                <w:bCs/>
              </w:rPr>
              <w:t>:</w:t>
            </w:r>
          </w:p>
          <w:p w14:paraId="00019B3F"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1(QC):</w:t>
            </w:r>
          </w:p>
          <w:p w14:paraId="58AD73D0"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should study whether to use TDL, instead of AWGN, in more performance tests of 6G RRM.</w:t>
            </w:r>
          </w:p>
          <w:p w14:paraId="1140C7B0"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RRM-specific Categories</w:t>
            </w:r>
            <w:r w:rsidRPr="00DD4CA3">
              <w:rPr>
                <w:rFonts w:eastAsia="SimSun"/>
                <w:bCs/>
              </w:rPr>
              <w:t>:</w:t>
            </w:r>
          </w:p>
          <w:p w14:paraId="7D395318"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1(QC):</w:t>
            </w:r>
          </w:p>
          <w:p w14:paraId="1B35CDB6"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Study how to establish a more intuitive and practical framework for differentiating UE RRM performance beyond baseline RRM requirements and individual capabilities:</w:t>
            </w:r>
          </w:p>
          <w:p w14:paraId="7A217AAF"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lastRenderedPageBreak/>
              <w:t>The framework aims to reflect real UE implementation-based RRM performance, while RRM requirements continue to serve as the baseline for minimum performance.</w:t>
            </w:r>
          </w:p>
          <w:p w14:paraId="716C74EC"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cover a limited set of scenarios and cases with field/deployment relevance, within those defined in the RRM requirement specification.</w:t>
            </w:r>
          </w:p>
          <w:p w14:paraId="68CE6A8F"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focus on the most important RRM KPIs, such as measurement latency, mobility latency, carrier aggregation latency, interruption, etc.</w:t>
            </w:r>
          </w:p>
          <w:p w14:paraId="51DACE48"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accommodate different UE implementations across vendors without requiring disclosure of implementation details, unless such details must be known to the network.</w:t>
            </w:r>
          </w:p>
          <w:p w14:paraId="5228944B"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minimize impacts on existing 3GPP specifications.</w:t>
            </w:r>
          </w:p>
          <w:p w14:paraId="79CDEFE9"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provide relationships to UE capabilities, where applicable.</w:t>
            </w:r>
          </w:p>
          <w:p w14:paraId="6C79C8B6"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The framework aims to be maintainable and verifiable with minimal effort.</w:t>
            </w:r>
          </w:p>
          <w:p w14:paraId="1715CCC1"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TCI switching reduction</w:t>
            </w:r>
            <w:r w:rsidRPr="00DD4CA3">
              <w:rPr>
                <w:rFonts w:eastAsia="SimSun"/>
                <w:bCs/>
              </w:rPr>
              <w:t>:</w:t>
            </w:r>
          </w:p>
          <w:p w14:paraId="3A5CCB79"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1(QC):</w:t>
            </w:r>
          </w:p>
          <w:p w14:paraId="14F6C61D"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should study the mechanisms to reduce TCI state switch timeline in 6G.</w:t>
            </w:r>
          </w:p>
          <w:p w14:paraId="5A1B0240"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2(Nokia):</w:t>
            </w:r>
          </w:p>
          <w:p w14:paraId="59324889"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to study the steps involved in TCI switching and identify potential reductions in TCI switching delay for 6G.</w:t>
            </w:r>
          </w:p>
          <w:p w14:paraId="79159033"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Duplexing</w:t>
            </w:r>
            <w:r w:rsidRPr="00DD4CA3">
              <w:rPr>
                <w:rFonts w:eastAsia="SimSun"/>
                <w:bCs/>
              </w:rPr>
              <w:t>:</w:t>
            </w:r>
          </w:p>
          <w:p w14:paraId="4B49EBF6"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1(Samsung):</w:t>
            </w:r>
          </w:p>
          <w:p w14:paraId="64F01D3B" w14:textId="44D764C6" w:rsidR="00701A6D" w:rsidRPr="003D0214" w:rsidRDefault="00701A6D" w:rsidP="003D0214">
            <w:pPr>
              <w:pStyle w:val="ListParagraph"/>
              <w:numPr>
                <w:ilvl w:val="2"/>
                <w:numId w:val="14"/>
              </w:numPr>
              <w:overflowPunct w:val="0"/>
              <w:autoSpaceDE w:val="0"/>
              <w:autoSpaceDN w:val="0"/>
              <w:adjustRightInd w:val="0"/>
              <w:ind w:left="2088"/>
              <w:jc w:val="left"/>
              <w:textAlignment w:val="baseline"/>
              <w:rPr>
                <w:rFonts w:eastAsia="SimSun"/>
                <w:bCs/>
                <w:iCs/>
              </w:rPr>
            </w:pPr>
            <w:r w:rsidRPr="00DD4CA3">
              <w:rPr>
                <w:rFonts w:eastAsia="SimSun"/>
                <w:bCs/>
                <w:iCs/>
              </w:rPr>
              <w:t xml:space="preserve">In 6GR, RAN4 RRM shall collaborate with RAN1 to </w:t>
            </w:r>
            <w:proofErr w:type="gramStart"/>
            <w:r w:rsidRPr="00DD4CA3">
              <w:rPr>
                <w:rFonts w:eastAsia="SimSun"/>
                <w:bCs/>
                <w:iCs/>
              </w:rPr>
              <w:t>discuss on</w:t>
            </w:r>
            <w:proofErr w:type="gramEnd"/>
            <w:r w:rsidRPr="00DD4CA3">
              <w:rPr>
                <w:rFonts w:eastAsia="SimSun"/>
                <w:bCs/>
                <w:iCs/>
              </w:rPr>
              <w:t xml:space="preserve"> how to support multiple types of duplexing including SBFD.</w:t>
            </w:r>
          </w:p>
          <w:p w14:paraId="6A9E4775"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RRM relaxation and simplification for 6G massive IoT</w:t>
            </w:r>
            <w:r w:rsidRPr="00DD4CA3">
              <w:rPr>
                <w:rFonts w:eastAsia="SimSun"/>
                <w:bCs/>
              </w:rPr>
              <w:t>:</w:t>
            </w:r>
          </w:p>
          <w:p w14:paraId="55284A57"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1(Sony):</w:t>
            </w:r>
          </w:p>
          <w:p w14:paraId="05B8C898"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should study the RRM relaxation and simplification for 6G massive IoT, comparing it with legacy IoT devices, to reduce device complexity and improve network/device energy efficiency.</w:t>
            </w:r>
          </w:p>
          <w:p w14:paraId="1CF432A8"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Sensor based RRM</w:t>
            </w:r>
            <w:r w:rsidRPr="00DD4CA3">
              <w:rPr>
                <w:rFonts w:eastAsia="SimSun"/>
                <w:bCs/>
              </w:rPr>
              <w:t>:</w:t>
            </w:r>
          </w:p>
          <w:p w14:paraId="5F481CCA"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1(CATT):</w:t>
            </w:r>
          </w:p>
          <w:p w14:paraId="6C854F57"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 xml:space="preserve">RAN4 to consider enriching RRM measurement content and introducing sensing </w:t>
            </w:r>
            <w:proofErr w:type="gramStart"/>
            <w:r w:rsidRPr="00DD4CA3">
              <w:rPr>
                <w:rFonts w:eastAsia="SimSun"/>
                <w:bCs/>
                <w:iCs/>
              </w:rPr>
              <w:t>information based</w:t>
            </w:r>
            <w:proofErr w:type="gramEnd"/>
            <w:r w:rsidRPr="00DD4CA3">
              <w:rPr>
                <w:rFonts w:eastAsia="SimSun"/>
                <w:bCs/>
                <w:iCs/>
              </w:rPr>
              <w:t xml:space="preserve"> mobility management.</w:t>
            </w:r>
          </w:p>
          <w:p w14:paraId="5141B444" w14:textId="77777777" w:rsidR="00701A6D" w:rsidRPr="00DD4CA3" w:rsidRDefault="00701A6D" w:rsidP="00701A6D">
            <w:pPr>
              <w:pStyle w:val="ListParagraph"/>
              <w:numPr>
                <w:ilvl w:val="3"/>
                <w:numId w:val="14"/>
              </w:numPr>
              <w:overflowPunct w:val="0"/>
              <w:autoSpaceDE w:val="0"/>
              <w:autoSpaceDN w:val="0"/>
              <w:adjustRightInd w:val="0"/>
              <w:spacing w:after="120"/>
              <w:ind w:left="2808"/>
              <w:jc w:val="left"/>
              <w:textAlignment w:val="baseline"/>
              <w:rPr>
                <w:rFonts w:eastAsia="SimSun"/>
                <w:bCs/>
                <w:iCs/>
              </w:rPr>
            </w:pPr>
            <w:r w:rsidRPr="00DD4CA3">
              <w:rPr>
                <w:rFonts w:eastAsia="SimSun"/>
                <w:bCs/>
                <w:iCs/>
              </w:rPr>
              <w:t>In addition to link quality measurement such as RSRP/RSRQ/SINR, the measurement content can also include speed, distance, angle, positioning, imaging, or activity detection, etc.</w:t>
            </w:r>
          </w:p>
          <w:p w14:paraId="78EF56BC" w14:textId="1471FD93" w:rsidR="00701A6D" w:rsidRPr="003D0214" w:rsidRDefault="00701A6D" w:rsidP="003D0214">
            <w:pPr>
              <w:pStyle w:val="ListParagraph"/>
              <w:numPr>
                <w:ilvl w:val="2"/>
                <w:numId w:val="14"/>
              </w:numPr>
              <w:overflowPunct w:val="0"/>
              <w:autoSpaceDE w:val="0"/>
              <w:autoSpaceDN w:val="0"/>
              <w:adjustRightInd w:val="0"/>
              <w:ind w:left="2088"/>
              <w:jc w:val="left"/>
              <w:textAlignment w:val="baseline"/>
              <w:rPr>
                <w:rFonts w:eastAsia="SimSun"/>
                <w:bCs/>
                <w:iCs/>
              </w:rPr>
            </w:pPr>
            <w:r w:rsidRPr="00DD4CA3">
              <w:rPr>
                <w:rFonts w:eastAsia="SimSun"/>
                <w:bCs/>
                <w:iCs/>
              </w:rPr>
              <w:t>RAN4 to consider RRM impact for multi-functional RAN, where communication and sensing functionalities are jointly supported.</w:t>
            </w:r>
          </w:p>
          <w:p w14:paraId="10DF566C"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lastRenderedPageBreak/>
              <w:t>user-centric based RRM</w:t>
            </w:r>
            <w:r w:rsidRPr="00DD4CA3">
              <w:rPr>
                <w:rFonts w:eastAsia="SimSun"/>
                <w:bCs/>
              </w:rPr>
              <w:t>:</w:t>
            </w:r>
          </w:p>
          <w:p w14:paraId="630324E7"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1(CATT):</w:t>
            </w:r>
          </w:p>
          <w:p w14:paraId="0AABB08D"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to study the RRM impact for user-centric operation.</w:t>
            </w:r>
          </w:p>
          <w:p w14:paraId="77A0C3A5"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Unified UE capability</w:t>
            </w:r>
            <w:r w:rsidRPr="00DD4CA3">
              <w:rPr>
                <w:rFonts w:eastAsia="SimSun"/>
                <w:bCs/>
              </w:rPr>
              <w:t>:</w:t>
            </w:r>
          </w:p>
          <w:p w14:paraId="6D7E9A82"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1(Xiaomi):</w:t>
            </w:r>
          </w:p>
          <w:p w14:paraId="2CFA59F3"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Unified modular based UE RRM Capability Definitions – Study common, reusable capability blocks for fundamental UE abilities (e.g., beam-sweeping factor, message-processing footprint) to improve consistency and scalability across RRM procedures.</w:t>
            </w:r>
          </w:p>
          <w:p w14:paraId="1B598856"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BWP switch</w:t>
            </w:r>
            <w:r w:rsidRPr="00DD4CA3">
              <w:rPr>
                <w:rFonts w:eastAsia="SimSun"/>
                <w:bCs/>
              </w:rPr>
              <w:t>:</w:t>
            </w:r>
          </w:p>
          <w:p w14:paraId="54D0028A"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1(vivo):</w:t>
            </w:r>
          </w:p>
          <w:p w14:paraId="4AFE43EB"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17807BC5"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MRTD</w:t>
            </w:r>
            <w:r w:rsidRPr="00DD4CA3">
              <w:rPr>
                <w:rFonts w:eastAsia="SimSun"/>
                <w:bCs/>
              </w:rPr>
              <w:t>:</w:t>
            </w:r>
          </w:p>
          <w:p w14:paraId="3718EF89"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1(Ericsson):</w:t>
            </w:r>
          </w:p>
          <w:p w14:paraId="52AA32BC"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When feasible, in timing requirement, use a total budget that allows flexible allocation among subcomponents instead of specifying sub-requirements on part of the system.</w:t>
            </w:r>
          </w:p>
          <w:p w14:paraId="66693993"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When feasible, specify MRTD (RRM) as a total budget and avoid stating TAE (BS RF) between ARP.</w:t>
            </w:r>
          </w:p>
          <w:p w14:paraId="6DD2B017"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TDD Cell Phase Synchronization</w:t>
            </w:r>
            <w:r w:rsidRPr="00DD4CA3">
              <w:rPr>
                <w:rFonts w:eastAsia="SimSun"/>
                <w:bCs/>
              </w:rPr>
              <w:t>:</w:t>
            </w:r>
          </w:p>
          <w:p w14:paraId="46BA4D94"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1(Ericsson):</w:t>
            </w:r>
          </w:p>
          <w:p w14:paraId="743EFDE8"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 xml:space="preserve">Keep TDD Cell Phase Synchronization requirement the same as in NR </w:t>
            </w:r>
            <w:proofErr w:type="spellStart"/>
            <w:r w:rsidRPr="00DD4CA3">
              <w:rPr>
                <w:rFonts w:eastAsia="SimSun"/>
                <w:bCs/>
                <w:iCs/>
              </w:rPr>
              <w:t>NR</w:t>
            </w:r>
            <w:proofErr w:type="spellEnd"/>
            <w:r w:rsidRPr="00DD4CA3">
              <w:rPr>
                <w:rFonts w:eastAsia="SimSun"/>
                <w:bCs/>
                <w:iCs/>
              </w:rPr>
              <w:t>.</w:t>
            </w:r>
          </w:p>
          <w:p w14:paraId="2F9F90A3"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CGI reading</w:t>
            </w:r>
            <w:r w:rsidRPr="00DD4CA3">
              <w:rPr>
                <w:rFonts w:eastAsia="SimSun"/>
                <w:bCs/>
              </w:rPr>
              <w:t>:</w:t>
            </w:r>
          </w:p>
          <w:p w14:paraId="177C91A9"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1(Ericsson):</w:t>
            </w:r>
          </w:p>
          <w:p w14:paraId="20ECCF12" w14:textId="77777777" w:rsidR="00701A6D" w:rsidRPr="00DD4CA3" w:rsidRDefault="00701A6D" w:rsidP="00701A6D">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RAN4 should define the CGI reading requirement in 6G first release.</w:t>
            </w:r>
          </w:p>
          <w:p w14:paraId="37D0B4BD" w14:textId="77777777" w:rsidR="00701A6D" w:rsidRPr="00DD4CA3" w:rsidRDefault="00701A6D" w:rsidP="00701A6D">
            <w:pPr>
              <w:pStyle w:val="ListParagraph"/>
              <w:numPr>
                <w:ilvl w:val="0"/>
                <w:numId w:val="14"/>
              </w:numPr>
              <w:spacing w:after="120"/>
              <w:ind w:left="648"/>
              <w:jc w:val="left"/>
              <w:rPr>
                <w:rFonts w:eastAsia="SimSun"/>
                <w:bCs/>
              </w:rPr>
            </w:pPr>
            <w:r w:rsidRPr="00DD4CA3">
              <w:rPr>
                <w:rFonts w:eastAsia="SimSun"/>
                <w:bCs/>
                <w:iCs/>
              </w:rPr>
              <w:t>Purpose-based measurement requirements</w:t>
            </w:r>
            <w:r w:rsidRPr="00DD4CA3">
              <w:rPr>
                <w:rFonts w:eastAsia="SimSun"/>
                <w:bCs/>
              </w:rPr>
              <w:t>:</w:t>
            </w:r>
          </w:p>
          <w:p w14:paraId="5CB29046"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rFonts w:eastAsia="SimSun"/>
                <w:bCs/>
                <w:iCs/>
              </w:rPr>
            </w:pPr>
            <w:r w:rsidRPr="00DD4CA3">
              <w:rPr>
                <w:rFonts w:eastAsia="SimSun"/>
                <w:bCs/>
                <w:iCs/>
              </w:rPr>
              <w:t>Proposal 1(Nokia):</w:t>
            </w:r>
          </w:p>
          <w:p w14:paraId="776343B3" w14:textId="10BF812C" w:rsidR="00701A6D" w:rsidRPr="003D0214" w:rsidRDefault="00701A6D" w:rsidP="003D0214">
            <w:pPr>
              <w:pStyle w:val="ListParagraph"/>
              <w:numPr>
                <w:ilvl w:val="2"/>
                <w:numId w:val="14"/>
              </w:numPr>
              <w:overflowPunct w:val="0"/>
              <w:autoSpaceDE w:val="0"/>
              <w:autoSpaceDN w:val="0"/>
              <w:adjustRightInd w:val="0"/>
              <w:spacing w:after="120"/>
              <w:ind w:left="2088"/>
              <w:jc w:val="left"/>
              <w:textAlignment w:val="baseline"/>
              <w:rPr>
                <w:rFonts w:eastAsia="SimSun"/>
                <w:bCs/>
                <w:iCs/>
              </w:rPr>
            </w:pPr>
            <w:r w:rsidRPr="00DD4CA3">
              <w:rPr>
                <w:rFonts w:eastAsia="SimSun"/>
                <w:bCs/>
                <w:iCs/>
              </w:rPr>
              <w:t>For Connected mode, Idle mode, and Inactive mode, RAN4 to study defining measurement requirements depending on purpose of the configured measurement: mobility or data (CA).</w:t>
            </w:r>
          </w:p>
          <w:p w14:paraId="36291D7E" w14:textId="77777777" w:rsidR="00701A6D" w:rsidRPr="00DD4CA3" w:rsidRDefault="00701A6D" w:rsidP="00701A6D">
            <w:pPr>
              <w:pStyle w:val="ListParagraph"/>
              <w:numPr>
                <w:ilvl w:val="0"/>
                <w:numId w:val="14"/>
              </w:numPr>
              <w:overflowPunct w:val="0"/>
              <w:autoSpaceDE w:val="0"/>
              <w:autoSpaceDN w:val="0"/>
              <w:adjustRightInd w:val="0"/>
              <w:spacing w:after="120"/>
              <w:ind w:left="648"/>
              <w:jc w:val="left"/>
              <w:textAlignment w:val="baseline"/>
              <w:rPr>
                <w:rFonts w:eastAsia="SimSun"/>
                <w:bCs/>
              </w:rPr>
            </w:pPr>
            <w:r w:rsidRPr="00DD4CA3">
              <w:rPr>
                <w:rFonts w:eastAsia="SimSun"/>
                <w:bCs/>
              </w:rPr>
              <w:t>FFS:</w:t>
            </w:r>
          </w:p>
          <w:p w14:paraId="625D412A" w14:textId="77777777" w:rsidR="00701A6D" w:rsidRPr="00DD4CA3" w:rsidRDefault="00701A6D" w:rsidP="00701A6D">
            <w:pPr>
              <w:pStyle w:val="ListParagraph"/>
              <w:numPr>
                <w:ilvl w:val="1"/>
                <w:numId w:val="14"/>
              </w:numPr>
              <w:overflowPunct w:val="0"/>
              <w:autoSpaceDE w:val="0"/>
              <w:autoSpaceDN w:val="0"/>
              <w:adjustRightInd w:val="0"/>
              <w:spacing w:after="120"/>
              <w:ind w:left="1368"/>
              <w:jc w:val="left"/>
              <w:textAlignment w:val="baseline"/>
              <w:rPr>
                <w:bCs/>
              </w:rPr>
            </w:pPr>
            <w:r w:rsidRPr="00DD4CA3">
              <w:rPr>
                <w:rFonts w:eastAsia="SimSun"/>
                <w:bCs/>
              </w:rPr>
              <w:t>Due to the limited TU of the 6G SI for RRM, the topics in “Issue 13: Other PHY signal/channel/procedure related RRM” will not be studied in 6G SI timeline, unless it can be well justified with following criteria in RAN4#117 meeting</w:t>
            </w:r>
            <w:r w:rsidRPr="00DD4CA3">
              <w:rPr>
                <w:bCs/>
              </w:rPr>
              <w:t>:</w:t>
            </w:r>
          </w:p>
          <w:p w14:paraId="2E99D2A8" w14:textId="77777777" w:rsidR="00701A6D" w:rsidRPr="00DD4CA3" w:rsidRDefault="00701A6D" w:rsidP="00701A6D">
            <w:pPr>
              <w:pStyle w:val="ListParagraph"/>
              <w:numPr>
                <w:ilvl w:val="2"/>
                <w:numId w:val="14"/>
              </w:numPr>
              <w:overflowPunct w:val="0"/>
              <w:autoSpaceDE w:val="0"/>
              <w:autoSpaceDN w:val="0"/>
              <w:adjustRightInd w:val="0"/>
              <w:spacing w:after="180"/>
              <w:ind w:left="2088"/>
              <w:jc w:val="left"/>
              <w:textAlignment w:val="baseline"/>
              <w:rPr>
                <w:bCs/>
              </w:rPr>
            </w:pPr>
            <w:r w:rsidRPr="00DD4CA3">
              <w:rPr>
                <w:bCs/>
              </w:rPr>
              <w:t>Topics that can be initiated directly in RAN4</w:t>
            </w:r>
          </w:p>
          <w:p w14:paraId="5E334E2C" w14:textId="77777777" w:rsidR="00701A6D" w:rsidRPr="00DD4CA3" w:rsidRDefault="00701A6D" w:rsidP="00701A6D">
            <w:pPr>
              <w:pStyle w:val="ListParagraph"/>
              <w:numPr>
                <w:ilvl w:val="2"/>
                <w:numId w:val="14"/>
              </w:numPr>
              <w:overflowPunct w:val="0"/>
              <w:autoSpaceDE w:val="0"/>
              <w:autoSpaceDN w:val="0"/>
              <w:adjustRightInd w:val="0"/>
              <w:spacing w:after="180"/>
              <w:ind w:left="2088"/>
              <w:jc w:val="left"/>
              <w:textAlignment w:val="baseline"/>
              <w:rPr>
                <w:bCs/>
              </w:rPr>
            </w:pPr>
            <w:r w:rsidRPr="00DD4CA3">
              <w:rPr>
                <w:bCs/>
              </w:rPr>
              <w:lastRenderedPageBreak/>
              <w:t>Topics with clear commercial demand for RRM</w:t>
            </w:r>
          </w:p>
          <w:p w14:paraId="714AD156" w14:textId="77777777" w:rsidR="00701A6D" w:rsidRPr="00DD4CA3" w:rsidRDefault="00701A6D" w:rsidP="00701A6D">
            <w:pPr>
              <w:pStyle w:val="ListParagraph"/>
              <w:numPr>
                <w:ilvl w:val="2"/>
                <w:numId w:val="14"/>
              </w:numPr>
              <w:overflowPunct w:val="0"/>
              <w:autoSpaceDE w:val="0"/>
              <w:autoSpaceDN w:val="0"/>
              <w:adjustRightInd w:val="0"/>
              <w:spacing w:after="180"/>
              <w:ind w:left="2088"/>
              <w:jc w:val="left"/>
              <w:textAlignment w:val="baseline"/>
              <w:rPr>
                <w:bCs/>
              </w:rPr>
            </w:pPr>
            <w:r w:rsidRPr="00DD4CA3">
              <w:rPr>
                <w:bCs/>
              </w:rPr>
              <w:t xml:space="preserve">Topics for fundamental </w:t>
            </w:r>
            <w:proofErr w:type="gramStart"/>
            <w:r w:rsidRPr="00DD4CA3">
              <w:rPr>
                <w:bCs/>
              </w:rPr>
              <w:t>feature</w:t>
            </w:r>
            <w:proofErr w:type="gramEnd"/>
            <w:r w:rsidRPr="00DD4CA3">
              <w:rPr>
                <w:bCs/>
              </w:rPr>
              <w:t xml:space="preserve"> in RRM (not incremental enhancement from 5G)</w:t>
            </w:r>
          </w:p>
          <w:p w14:paraId="5E4DCAE6" w14:textId="77777777" w:rsidR="00701A6D" w:rsidRPr="00DD4CA3" w:rsidRDefault="00701A6D" w:rsidP="00701A6D">
            <w:pPr>
              <w:pStyle w:val="ListParagraph"/>
              <w:numPr>
                <w:ilvl w:val="2"/>
                <w:numId w:val="14"/>
              </w:numPr>
              <w:overflowPunct w:val="0"/>
              <w:autoSpaceDE w:val="0"/>
              <w:autoSpaceDN w:val="0"/>
              <w:adjustRightInd w:val="0"/>
              <w:spacing w:after="180"/>
              <w:ind w:left="2088"/>
              <w:jc w:val="left"/>
              <w:textAlignment w:val="baseline"/>
              <w:rPr>
                <w:bCs/>
              </w:rPr>
            </w:pPr>
            <w:r w:rsidRPr="00DD4CA3">
              <w:rPr>
                <w:bCs/>
              </w:rPr>
              <w:t>Topics with the strongest support from companies</w:t>
            </w:r>
          </w:p>
          <w:p w14:paraId="696DC0BB" w14:textId="77777777" w:rsidR="00701A6D" w:rsidRPr="00DD4CA3" w:rsidRDefault="00701A6D" w:rsidP="00701A6D">
            <w:pPr>
              <w:pStyle w:val="ListParagraph"/>
              <w:numPr>
                <w:ilvl w:val="2"/>
                <w:numId w:val="14"/>
              </w:numPr>
              <w:overflowPunct w:val="0"/>
              <w:autoSpaceDE w:val="0"/>
              <w:autoSpaceDN w:val="0"/>
              <w:adjustRightInd w:val="0"/>
              <w:spacing w:after="180"/>
              <w:ind w:left="2088"/>
              <w:jc w:val="left"/>
              <w:textAlignment w:val="baseline"/>
              <w:rPr>
                <w:bCs/>
              </w:rPr>
            </w:pPr>
            <w:r w:rsidRPr="00DD4CA3">
              <w:rPr>
                <w:bCs/>
              </w:rPr>
              <w:t>Topics whose study can address the most critical pain points in 5G RRM</w:t>
            </w:r>
          </w:p>
          <w:p w14:paraId="4DAEB521" w14:textId="4D2423E9" w:rsidR="00221FE1" w:rsidRPr="00C652FC" w:rsidRDefault="00701A6D" w:rsidP="00701A6D">
            <w:pPr>
              <w:pStyle w:val="ListParagraph"/>
              <w:numPr>
                <w:ilvl w:val="2"/>
                <w:numId w:val="14"/>
              </w:numPr>
              <w:overflowPunct w:val="0"/>
              <w:autoSpaceDE w:val="0"/>
              <w:autoSpaceDN w:val="0"/>
              <w:adjustRightInd w:val="0"/>
              <w:spacing w:after="180"/>
              <w:ind w:left="2088"/>
              <w:jc w:val="left"/>
              <w:textAlignment w:val="baseline"/>
              <w:rPr>
                <w:rFonts w:eastAsia="SimSun"/>
                <w:bCs/>
              </w:rPr>
            </w:pPr>
            <w:r w:rsidRPr="00DD4CA3">
              <w:rPr>
                <w:bCs/>
              </w:rPr>
              <w:t>Topics requested from other WGs</w:t>
            </w:r>
          </w:p>
        </w:tc>
      </w:tr>
    </w:tbl>
    <w:p w14:paraId="19F9EE09" w14:textId="77DC2A8D" w:rsidR="00221FE1" w:rsidRPr="00C652FC" w:rsidRDefault="00221FE1" w:rsidP="00221FE1">
      <w:pPr>
        <w:rPr>
          <w:rFonts w:eastAsia="Malgun Gothic"/>
          <w:lang w:eastAsia="ko-KR"/>
        </w:rPr>
      </w:pPr>
      <w:r w:rsidRPr="00C652FC">
        <w:rPr>
          <w:rFonts w:eastAsia="Malgun Gothic"/>
          <w:lang w:eastAsia="ko-KR"/>
        </w:rPr>
        <w:lastRenderedPageBreak/>
        <w:t>There are multiple proposals categorized under ‘</w:t>
      </w:r>
      <w:r w:rsidR="00EB3CA1" w:rsidRPr="00EB3CA1">
        <w:rPr>
          <w:rFonts w:eastAsia="Malgun Gothic"/>
          <w:lang w:eastAsia="ko-KR"/>
        </w:rPr>
        <w:t>Other PHY signal/channel/procedure related RRM</w:t>
      </w:r>
      <w:r w:rsidRPr="00C652FC">
        <w:rPr>
          <w:rFonts w:eastAsia="Malgun Gothic"/>
          <w:lang w:eastAsia="ko-KR"/>
        </w:rPr>
        <w:t>,’ as shown in the table above. Among them, the following proposals appear to be either heavily dependent on design details from other working groups or more suitable for the work item phase.</w:t>
      </w:r>
    </w:p>
    <w:p w14:paraId="242D8765" w14:textId="786D6F86" w:rsidR="00221FE1" w:rsidRPr="00C652FC" w:rsidRDefault="001A44DC" w:rsidP="00221FE1">
      <w:pPr>
        <w:pStyle w:val="ListParagraph"/>
        <w:numPr>
          <w:ilvl w:val="0"/>
          <w:numId w:val="14"/>
        </w:numPr>
        <w:rPr>
          <w:rFonts w:eastAsia="Malgun Gothic"/>
          <w:lang w:eastAsia="ko-KR"/>
        </w:rPr>
      </w:pPr>
      <w:r w:rsidRPr="00DD4CA3">
        <w:rPr>
          <w:rFonts w:eastAsia="SimSun"/>
          <w:bCs/>
        </w:rPr>
        <w:t>UE Tx timing</w:t>
      </w:r>
    </w:p>
    <w:p w14:paraId="01AFE30B" w14:textId="2AD5CF2F" w:rsidR="00221FE1" w:rsidRPr="002B0FEA" w:rsidRDefault="002B0FEA" w:rsidP="00221FE1">
      <w:pPr>
        <w:pStyle w:val="ListParagraph"/>
        <w:numPr>
          <w:ilvl w:val="0"/>
          <w:numId w:val="14"/>
        </w:numPr>
        <w:rPr>
          <w:rFonts w:eastAsia="Malgun Gothic"/>
          <w:lang w:eastAsia="ko-KR"/>
        </w:rPr>
      </w:pPr>
      <w:r w:rsidRPr="00DD4CA3">
        <w:rPr>
          <w:rFonts w:eastAsia="SimSun"/>
          <w:bCs/>
          <w:iCs/>
        </w:rPr>
        <w:t>Inter-RAT sync</w:t>
      </w:r>
    </w:p>
    <w:p w14:paraId="51A06D30" w14:textId="6B90276C" w:rsidR="002B0FEA" w:rsidRPr="003C3150" w:rsidRDefault="003C3150" w:rsidP="00221FE1">
      <w:pPr>
        <w:pStyle w:val="ListParagraph"/>
        <w:numPr>
          <w:ilvl w:val="0"/>
          <w:numId w:val="14"/>
        </w:numPr>
        <w:rPr>
          <w:rFonts w:eastAsia="Malgun Gothic"/>
          <w:lang w:eastAsia="ko-KR"/>
        </w:rPr>
      </w:pPr>
      <w:r w:rsidRPr="00DD4CA3">
        <w:rPr>
          <w:rFonts w:eastAsia="SimSun"/>
          <w:bCs/>
          <w:iCs/>
        </w:rPr>
        <w:t>Duplexing</w:t>
      </w:r>
    </w:p>
    <w:p w14:paraId="721A9230" w14:textId="5EE8340F" w:rsidR="003C3150" w:rsidRPr="006A70C0" w:rsidRDefault="00E63402" w:rsidP="00221FE1">
      <w:pPr>
        <w:pStyle w:val="ListParagraph"/>
        <w:numPr>
          <w:ilvl w:val="0"/>
          <w:numId w:val="14"/>
        </w:numPr>
        <w:rPr>
          <w:rFonts w:eastAsia="Malgun Gothic"/>
          <w:lang w:eastAsia="ko-KR"/>
        </w:rPr>
      </w:pPr>
      <w:r w:rsidRPr="00DD4CA3">
        <w:rPr>
          <w:rFonts w:eastAsia="SimSun"/>
          <w:bCs/>
          <w:iCs/>
        </w:rPr>
        <w:t>RRM relaxation and simplification for 6G massive IoT</w:t>
      </w:r>
    </w:p>
    <w:p w14:paraId="315E7AC1" w14:textId="10980526" w:rsidR="006A70C0" w:rsidRPr="004140C1" w:rsidRDefault="006A70C0" w:rsidP="00221FE1">
      <w:pPr>
        <w:pStyle w:val="ListParagraph"/>
        <w:numPr>
          <w:ilvl w:val="0"/>
          <w:numId w:val="14"/>
        </w:numPr>
        <w:rPr>
          <w:rFonts w:eastAsia="Malgun Gothic"/>
          <w:lang w:eastAsia="ko-KR"/>
        </w:rPr>
      </w:pPr>
      <w:r w:rsidRPr="00DD4CA3">
        <w:rPr>
          <w:rFonts w:eastAsia="SimSun"/>
          <w:bCs/>
          <w:iCs/>
        </w:rPr>
        <w:t>Sensor based RRM</w:t>
      </w:r>
    </w:p>
    <w:p w14:paraId="2CE5D204" w14:textId="07B6AEE9" w:rsidR="00073D72" w:rsidRPr="005062E5" w:rsidRDefault="00073D72" w:rsidP="00221FE1">
      <w:pPr>
        <w:pStyle w:val="ListParagraph"/>
        <w:numPr>
          <w:ilvl w:val="0"/>
          <w:numId w:val="14"/>
        </w:numPr>
        <w:rPr>
          <w:rFonts w:eastAsia="Malgun Gothic"/>
          <w:lang w:eastAsia="ko-KR"/>
        </w:rPr>
      </w:pPr>
      <w:r w:rsidRPr="00DD4CA3">
        <w:rPr>
          <w:rFonts w:eastAsia="SimSun"/>
          <w:bCs/>
          <w:iCs/>
        </w:rPr>
        <w:t>Unified UE capability</w:t>
      </w:r>
    </w:p>
    <w:p w14:paraId="0564DB01" w14:textId="09326FA9" w:rsidR="005062E5" w:rsidRPr="00DE35F1" w:rsidRDefault="005062E5" w:rsidP="00221FE1">
      <w:pPr>
        <w:pStyle w:val="ListParagraph"/>
        <w:numPr>
          <w:ilvl w:val="0"/>
          <w:numId w:val="14"/>
        </w:numPr>
        <w:rPr>
          <w:rFonts w:eastAsia="Malgun Gothic"/>
          <w:lang w:eastAsia="ko-KR"/>
        </w:rPr>
      </w:pPr>
      <w:r w:rsidRPr="00DD4CA3">
        <w:rPr>
          <w:rFonts w:eastAsia="SimSun"/>
          <w:bCs/>
          <w:iCs/>
        </w:rPr>
        <w:t>BWP switch</w:t>
      </w:r>
    </w:p>
    <w:p w14:paraId="24E22500" w14:textId="12B2405A" w:rsidR="00DE35F1" w:rsidRPr="00AB1763" w:rsidRDefault="00DE35F1" w:rsidP="00221FE1">
      <w:pPr>
        <w:pStyle w:val="ListParagraph"/>
        <w:numPr>
          <w:ilvl w:val="0"/>
          <w:numId w:val="14"/>
        </w:numPr>
        <w:rPr>
          <w:rFonts w:eastAsia="Malgun Gothic"/>
          <w:lang w:eastAsia="ko-KR"/>
        </w:rPr>
      </w:pPr>
      <w:r w:rsidRPr="00DD4CA3">
        <w:rPr>
          <w:rFonts w:eastAsia="SimSun"/>
          <w:bCs/>
          <w:iCs/>
        </w:rPr>
        <w:t>MRTD</w:t>
      </w:r>
    </w:p>
    <w:p w14:paraId="31AE13BC" w14:textId="7E37E916" w:rsidR="00AB1763" w:rsidRPr="00307069" w:rsidRDefault="00AB1763" w:rsidP="00221FE1">
      <w:pPr>
        <w:pStyle w:val="ListParagraph"/>
        <w:numPr>
          <w:ilvl w:val="0"/>
          <w:numId w:val="14"/>
        </w:numPr>
        <w:rPr>
          <w:rFonts w:eastAsia="Malgun Gothic"/>
          <w:lang w:eastAsia="ko-KR"/>
        </w:rPr>
      </w:pPr>
      <w:r w:rsidRPr="00DD4CA3">
        <w:rPr>
          <w:rFonts w:eastAsia="SimSun"/>
          <w:bCs/>
          <w:iCs/>
        </w:rPr>
        <w:t>TDD Cell Phase Synchronization</w:t>
      </w:r>
    </w:p>
    <w:p w14:paraId="51A9A7AD" w14:textId="7492858A" w:rsidR="00307069" w:rsidRPr="00C652FC" w:rsidRDefault="00307069" w:rsidP="00221FE1">
      <w:pPr>
        <w:pStyle w:val="ListParagraph"/>
        <w:numPr>
          <w:ilvl w:val="0"/>
          <w:numId w:val="14"/>
        </w:numPr>
        <w:rPr>
          <w:rFonts w:eastAsia="Malgun Gothic"/>
          <w:lang w:eastAsia="ko-KR"/>
        </w:rPr>
      </w:pPr>
      <w:r w:rsidRPr="00DD4CA3">
        <w:rPr>
          <w:rFonts w:eastAsia="SimSun"/>
          <w:bCs/>
          <w:iCs/>
        </w:rPr>
        <w:t>CGI reading</w:t>
      </w:r>
    </w:p>
    <w:p w14:paraId="66D2B0E7" w14:textId="77777777" w:rsidR="00F4637C" w:rsidRDefault="00F4637C" w:rsidP="00221FE1">
      <w:pPr>
        <w:rPr>
          <w:rFonts w:eastAsia="Malgun Gothic"/>
          <w:b/>
          <w:bCs/>
          <w:lang w:eastAsia="ko-KR"/>
        </w:rPr>
      </w:pPr>
    </w:p>
    <w:p w14:paraId="53A5DD0F" w14:textId="100ABC52" w:rsidR="00221FE1" w:rsidRPr="00C652FC" w:rsidRDefault="00221FE1" w:rsidP="00221FE1">
      <w:pPr>
        <w:rPr>
          <w:rFonts w:eastAsia="Malgun Gothic"/>
          <w:lang w:eastAsia="ko-KR"/>
        </w:rPr>
      </w:pPr>
      <w:r w:rsidRPr="00C652FC">
        <w:rPr>
          <w:rFonts w:eastAsia="Malgun Gothic" w:hint="eastAsia"/>
          <w:b/>
          <w:bCs/>
          <w:lang w:eastAsia="ko-KR"/>
        </w:rPr>
        <w:t>Proposal</w:t>
      </w:r>
      <w:r w:rsidR="00F4637C">
        <w:rPr>
          <w:rFonts w:eastAsia="Malgun Gothic"/>
          <w:b/>
          <w:bCs/>
          <w:lang w:eastAsia="ko-KR"/>
        </w:rPr>
        <w:t xml:space="preserve"> 3</w:t>
      </w:r>
      <w:r w:rsidR="00B54232">
        <w:rPr>
          <w:rFonts w:eastAsia="Malgun Gothic"/>
          <w:b/>
          <w:bCs/>
          <w:lang w:eastAsia="ko-KR"/>
        </w:rPr>
        <w:t>1</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68747235" w14:textId="77777777" w:rsidR="00B008AD" w:rsidRPr="00C652FC" w:rsidRDefault="00B008AD" w:rsidP="00B008AD">
      <w:pPr>
        <w:pStyle w:val="ListParagraph"/>
        <w:numPr>
          <w:ilvl w:val="0"/>
          <w:numId w:val="14"/>
        </w:numPr>
        <w:rPr>
          <w:rFonts w:eastAsia="Malgun Gothic"/>
          <w:lang w:eastAsia="ko-KR"/>
        </w:rPr>
      </w:pPr>
      <w:r w:rsidRPr="00DD4CA3">
        <w:rPr>
          <w:rFonts w:eastAsia="SimSun"/>
          <w:bCs/>
        </w:rPr>
        <w:t>UE Tx timing</w:t>
      </w:r>
    </w:p>
    <w:p w14:paraId="564E5670" w14:textId="77777777" w:rsidR="00B008AD" w:rsidRPr="002B0FEA" w:rsidRDefault="00B008AD" w:rsidP="00B008AD">
      <w:pPr>
        <w:pStyle w:val="ListParagraph"/>
        <w:numPr>
          <w:ilvl w:val="0"/>
          <w:numId w:val="14"/>
        </w:numPr>
        <w:rPr>
          <w:rFonts w:eastAsia="Malgun Gothic"/>
          <w:lang w:eastAsia="ko-KR"/>
        </w:rPr>
      </w:pPr>
      <w:r w:rsidRPr="00DD4CA3">
        <w:rPr>
          <w:rFonts w:eastAsia="SimSun"/>
          <w:bCs/>
          <w:iCs/>
        </w:rPr>
        <w:t>Inter-RAT sync</w:t>
      </w:r>
    </w:p>
    <w:p w14:paraId="1656DF7B" w14:textId="77777777" w:rsidR="00B008AD" w:rsidRPr="003C3150" w:rsidRDefault="00B008AD" w:rsidP="00B008AD">
      <w:pPr>
        <w:pStyle w:val="ListParagraph"/>
        <w:numPr>
          <w:ilvl w:val="0"/>
          <w:numId w:val="14"/>
        </w:numPr>
        <w:rPr>
          <w:rFonts w:eastAsia="Malgun Gothic"/>
          <w:lang w:eastAsia="ko-KR"/>
        </w:rPr>
      </w:pPr>
      <w:r w:rsidRPr="00DD4CA3">
        <w:rPr>
          <w:rFonts w:eastAsia="SimSun"/>
          <w:bCs/>
          <w:iCs/>
        </w:rPr>
        <w:t>Duplexing</w:t>
      </w:r>
    </w:p>
    <w:p w14:paraId="1DC82E87" w14:textId="77777777" w:rsidR="00B008AD" w:rsidRPr="006A70C0" w:rsidRDefault="00B008AD" w:rsidP="00B008AD">
      <w:pPr>
        <w:pStyle w:val="ListParagraph"/>
        <w:numPr>
          <w:ilvl w:val="0"/>
          <w:numId w:val="14"/>
        </w:numPr>
        <w:rPr>
          <w:rFonts w:eastAsia="Malgun Gothic"/>
          <w:lang w:eastAsia="ko-KR"/>
        </w:rPr>
      </w:pPr>
      <w:r w:rsidRPr="00DD4CA3">
        <w:rPr>
          <w:rFonts w:eastAsia="SimSun"/>
          <w:bCs/>
          <w:iCs/>
        </w:rPr>
        <w:t>RRM relaxation and simplification for 6G massive IoT</w:t>
      </w:r>
    </w:p>
    <w:p w14:paraId="23ADB767" w14:textId="77777777" w:rsidR="00B008AD" w:rsidRPr="004140C1" w:rsidRDefault="00B008AD" w:rsidP="00B008AD">
      <w:pPr>
        <w:pStyle w:val="ListParagraph"/>
        <w:numPr>
          <w:ilvl w:val="0"/>
          <w:numId w:val="14"/>
        </w:numPr>
        <w:rPr>
          <w:rFonts w:eastAsia="Malgun Gothic"/>
          <w:lang w:eastAsia="ko-KR"/>
        </w:rPr>
      </w:pPr>
      <w:r w:rsidRPr="00DD4CA3">
        <w:rPr>
          <w:rFonts w:eastAsia="SimSun"/>
          <w:bCs/>
          <w:iCs/>
        </w:rPr>
        <w:t>Sensor based RRM</w:t>
      </w:r>
    </w:p>
    <w:p w14:paraId="5A61B366" w14:textId="77777777" w:rsidR="00B008AD" w:rsidRPr="005062E5" w:rsidRDefault="00B008AD" w:rsidP="00B008AD">
      <w:pPr>
        <w:pStyle w:val="ListParagraph"/>
        <w:numPr>
          <w:ilvl w:val="0"/>
          <w:numId w:val="14"/>
        </w:numPr>
        <w:rPr>
          <w:rFonts w:eastAsia="Malgun Gothic"/>
          <w:lang w:eastAsia="ko-KR"/>
        </w:rPr>
      </w:pPr>
      <w:r w:rsidRPr="00DD4CA3">
        <w:rPr>
          <w:rFonts w:eastAsia="SimSun"/>
          <w:bCs/>
          <w:iCs/>
        </w:rPr>
        <w:t>Unified UE capability</w:t>
      </w:r>
    </w:p>
    <w:p w14:paraId="712C26BE" w14:textId="77777777" w:rsidR="00B008AD" w:rsidRPr="00DE35F1" w:rsidRDefault="00B008AD" w:rsidP="00B008AD">
      <w:pPr>
        <w:pStyle w:val="ListParagraph"/>
        <w:numPr>
          <w:ilvl w:val="0"/>
          <w:numId w:val="14"/>
        </w:numPr>
        <w:rPr>
          <w:rFonts w:eastAsia="Malgun Gothic"/>
          <w:lang w:eastAsia="ko-KR"/>
        </w:rPr>
      </w:pPr>
      <w:r w:rsidRPr="00DD4CA3">
        <w:rPr>
          <w:rFonts w:eastAsia="SimSun"/>
          <w:bCs/>
          <w:iCs/>
        </w:rPr>
        <w:t>BWP switch</w:t>
      </w:r>
    </w:p>
    <w:p w14:paraId="45D74D4B" w14:textId="77777777" w:rsidR="00B008AD" w:rsidRPr="00AB1763" w:rsidRDefault="00B008AD" w:rsidP="00B008AD">
      <w:pPr>
        <w:pStyle w:val="ListParagraph"/>
        <w:numPr>
          <w:ilvl w:val="0"/>
          <w:numId w:val="14"/>
        </w:numPr>
        <w:rPr>
          <w:rFonts w:eastAsia="Malgun Gothic"/>
          <w:lang w:eastAsia="ko-KR"/>
        </w:rPr>
      </w:pPr>
      <w:r w:rsidRPr="00DD4CA3">
        <w:rPr>
          <w:rFonts w:eastAsia="SimSun"/>
          <w:bCs/>
          <w:iCs/>
        </w:rPr>
        <w:t>MRTD</w:t>
      </w:r>
    </w:p>
    <w:p w14:paraId="6FBD2344" w14:textId="77777777" w:rsidR="00B008AD" w:rsidRPr="00307069" w:rsidRDefault="00B008AD" w:rsidP="00B008AD">
      <w:pPr>
        <w:pStyle w:val="ListParagraph"/>
        <w:numPr>
          <w:ilvl w:val="0"/>
          <w:numId w:val="14"/>
        </w:numPr>
        <w:rPr>
          <w:rFonts w:eastAsia="Malgun Gothic"/>
          <w:lang w:eastAsia="ko-KR"/>
        </w:rPr>
      </w:pPr>
      <w:r w:rsidRPr="00DD4CA3">
        <w:rPr>
          <w:rFonts w:eastAsia="SimSun"/>
          <w:bCs/>
          <w:iCs/>
        </w:rPr>
        <w:t>TDD Cell Phase Synchronization</w:t>
      </w:r>
    </w:p>
    <w:p w14:paraId="45FECC8E" w14:textId="77777777" w:rsidR="00B008AD" w:rsidRPr="00C652FC" w:rsidRDefault="00B008AD" w:rsidP="00B008AD">
      <w:pPr>
        <w:pStyle w:val="ListParagraph"/>
        <w:numPr>
          <w:ilvl w:val="0"/>
          <w:numId w:val="14"/>
        </w:numPr>
        <w:rPr>
          <w:rFonts w:eastAsia="Malgun Gothic"/>
          <w:lang w:eastAsia="ko-KR"/>
        </w:rPr>
      </w:pPr>
      <w:r w:rsidRPr="00DD4CA3">
        <w:rPr>
          <w:rFonts w:eastAsia="SimSun"/>
          <w:bCs/>
          <w:iCs/>
        </w:rPr>
        <w:t>CGI reading</w:t>
      </w:r>
    </w:p>
    <w:p w14:paraId="06CA6FBA" w14:textId="77777777" w:rsidR="00221FE1" w:rsidRPr="00221FE1" w:rsidRDefault="00221FE1" w:rsidP="004A55F1">
      <w:pPr>
        <w:rPr>
          <w:rFonts w:eastAsiaTheme="minorEastAsia"/>
          <w:lang w:eastAsia="ko-KR"/>
        </w:rPr>
      </w:pPr>
    </w:p>
    <w:p w14:paraId="3A84A802" w14:textId="62D91359" w:rsidR="00F40F7A" w:rsidRDefault="00374C61" w:rsidP="00EE3B1E">
      <w:pPr>
        <w:pStyle w:val="Heading1"/>
        <w:rPr>
          <w:lang w:val="en-US"/>
        </w:rPr>
      </w:pPr>
      <w:r w:rsidRPr="00B56FFA">
        <w:rPr>
          <w:lang w:val="en-US"/>
        </w:rPr>
        <w:t>Conclusions</w:t>
      </w:r>
    </w:p>
    <w:p w14:paraId="3B785D04" w14:textId="6F4DB1AF" w:rsidR="00221CAF" w:rsidRDefault="00221CAF" w:rsidP="00221CAF">
      <w:pPr>
        <w:rPr>
          <w:lang w:eastAsia="zh-CN"/>
        </w:rPr>
      </w:pPr>
      <w:r w:rsidRPr="1AA6F0F3">
        <w:rPr>
          <w:lang w:eastAsia="zh-CN"/>
        </w:rPr>
        <w:t xml:space="preserve">In this paper we provided our views </w:t>
      </w:r>
      <w:r>
        <w:rPr>
          <w:lang w:eastAsia="zh-CN"/>
        </w:rPr>
        <w:t xml:space="preserve">for </w:t>
      </w:r>
      <w:r w:rsidR="00D45577">
        <w:rPr>
          <w:lang w:eastAsia="zh-CN"/>
        </w:rPr>
        <w:t>RRM</w:t>
      </w:r>
      <w:r>
        <w:rPr>
          <w:lang w:eastAsia="zh-CN"/>
        </w:rPr>
        <w:t xml:space="preserve"> in the 6GR study item</w:t>
      </w:r>
      <w:r w:rsidRPr="1AA6F0F3">
        <w:rPr>
          <w:lang w:eastAsia="zh-CN"/>
        </w:rPr>
        <w:t>. Our observations and proposals are summarized as follows:</w:t>
      </w:r>
    </w:p>
    <w:p w14:paraId="09031DAA" w14:textId="5795B7CE" w:rsidR="003B0F91" w:rsidRPr="003B0F91" w:rsidRDefault="003B0F91" w:rsidP="00D45577">
      <w:pPr>
        <w:rPr>
          <w:b/>
          <w:bCs/>
          <w:u w:val="single"/>
          <w:lang w:val="en-GB"/>
        </w:rPr>
      </w:pPr>
      <w:r w:rsidRPr="003B0F91">
        <w:rPr>
          <w:b/>
          <w:bCs/>
          <w:u w:val="single"/>
        </w:rPr>
        <w:t>Measurement Gap (MG) and Interruption</w:t>
      </w:r>
    </w:p>
    <w:p w14:paraId="12A66C41" w14:textId="62198B55" w:rsidR="00D45577" w:rsidRDefault="00D45577" w:rsidP="00D45577">
      <w:pPr>
        <w:rPr>
          <w:lang w:val="en-GB"/>
        </w:rPr>
      </w:pPr>
      <w:r w:rsidRPr="00C24F3D">
        <w:rPr>
          <w:b/>
          <w:bCs/>
          <w:lang w:val="en-GB"/>
        </w:rPr>
        <w:t>Observation</w:t>
      </w:r>
      <w:r>
        <w:rPr>
          <w:b/>
          <w:bCs/>
          <w:lang w:val="en-GB"/>
        </w:rPr>
        <w:t xml:space="preserve"> 1</w:t>
      </w:r>
      <w:r w:rsidRPr="00C24F3D">
        <w:rPr>
          <w:b/>
          <w:bCs/>
          <w:lang w:val="en-GB"/>
        </w:rPr>
        <w:t>:</w:t>
      </w:r>
      <w:r>
        <w:rPr>
          <w:lang w:val="en-GB"/>
        </w:rPr>
        <w:t xml:space="preserve"> It has been discussed but not formally been captured in the agreement that interruption enhancements are not only related to measurement gaps.</w:t>
      </w:r>
    </w:p>
    <w:p w14:paraId="59B6A2DF" w14:textId="1593BFD3" w:rsidR="00221CAF" w:rsidRDefault="00D45577" w:rsidP="00221CAF">
      <w:pPr>
        <w:rPr>
          <w:lang w:val="en-GB"/>
        </w:rPr>
      </w:pPr>
      <w:r w:rsidRPr="00A26FEF">
        <w:rPr>
          <w:b/>
          <w:bCs/>
          <w:lang w:val="en-GB"/>
        </w:rPr>
        <w:t>Proposal</w:t>
      </w:r>
      <w:r>
        <w:rPr>
          <w:b/>
          <w:bCs/>
          <w:lang w:val="en-GB"/>
        </w:rPr>
        <w:t xml:space="preserve"> 1</w:t>
      </w:r>
      <w:r w:rsidRPr="00A26FEF">
        <w:rPr>
          <w:b/>
          <w:bCs/>
          <w:lang w:val="en-GB"/>
        </w:rPr>
        <w:t>:</w:t>
      </w:r>
      <w:r>
        <w:rPr>
          <w:lang w:val="en-GB"/>
        </w:rPr>
        <w:t xml:space="preserve"> The discussions on measurement gaps and interruptions should also aim to enhance interruptions for scenarios not related to measurement gaps. We propose to split the category measurement gap and interruption in the two subsections measurement gap and interruptions.</w:t>
      </w:r>
    </w:p>
    <w:p w14:paraId="659B5A02" w14:textId="77777777" w:rsidR="00D45577" w:rsidRDefault="00D45577" w:rsidP="00D45577">
      <w:r w:rsidRPr="00440651">
        <w:rPr>
          <w:b/>
          <w:bCs/>
        </w:rPr>
        <w:t>Proposal</w:t>
      </w:r>
      <w:r>
        <w:rPr>
          <w:b/>
          <w:bCs/>
        </w:rPr>
        <w:t xml:space="preserve"> 2</w:t>
      </w:r>
      <w:r>
        <w:t xml:space="preserve">: RAN4 to follow the following high-level goals for the 6GR study item phase: </w:t>
      </w:r>
    </w:p>
    <w:p w14:paraId="0E286CC2" w14:textId="77777777" w:rsidR="00280115" w:rsidRDefault="00D45577" w:rsidP="00D45577">
      <w:pPr>
        <w:pStyle w:val="ListParagraph"/>
        <w:numPr>
          <w:ilvl w:val="0"/>
          <w:numId w:val="12"/>
        </w:numPr>
      </w:pPr>
      <w:r>
        <w:t>Goal 1: Study mechanisms to minimize and optimize measurement gap configurations</w:t>
      </w:r>
    </w:p>
    <w:p w14:paraId="392899A6" w14:textId="6EE97B34" w:rsidR="00D45577" w:rsidRDefault="00D45577" w:rsidP="00944564">
      <w:pPr>
        <w:pStyle w:val="ListParagraph"/>
        <w:numPr>
          <w:ilvl w:val="0"/>
          <w:numId w:val="12"/>
        </w:numPr>
        <w:spacing w:after="240"/>
      </w:pPr>
      <w:r>
        <w:t>Goal 2: Study mechanisms to reduce or eliminate measurement gap interruptions</w:t>
      </w:r>
    </w:p>
    <w:p w14:paraId="728BC2AA" w14:textId="77777777" w:rsidR="00280115" w:rsidRPr="00280115" w:rsidRDefault="00280115" w:rsidP="00280115">
      <w:pPr>
        <w:rPr>
          <w:b/>
          <w:bCs/>
        </w:rPr>
      </w:pPr>
      <w:r w:rsidRPr="00280115">
        <w:rPr>
          <w:b/>
          <w:bCs/>
        </w:rPr>
        <w:lastRenderedPageBreak/>
        <w:t xml:space="preserve">Observation 2: </w:t>
      </w:r>
      <w:r w:rsidRPr="008D22CD">
        <w:t>The introduction of multiple gap types and their concurrent operation increase system complexity, contributing to low adoption and underutilization of MG-related features.</w:t>
      </w:r>
    </w:p>
    <w:p w14:paraId="199FB465" w14:textId="1DEEA289" w:rsidR="00944564" w:rsidRDefault="00944564" w:rsidP="00944564">
      <w:r w:rsidRPr="00B86082">
        <w:rPr>
          <w:b/>
          <w:bCs/>
        </w:rPr>
        <w:t>Proposal</w:t>
      </w:r>
      <w:r>
        <w:rPr>
          <w:b/>
          <w:bCs/>
        </w:rPr>
        <w:t xml:space="preserve"> 3</w:t>
      </w:r>
      <w:r>
        <w:t xml:space="preserve">: </w:t>
      </w:r>
      <w:r w:rsidRPr="00D54824">
        <w:t>RAN4</w:t>
      </w:r>
      <w:r>
        <w:t xml:space="preserve"> to study how to specify </w:t>
      </w:r>
      <w:r w:rsidRPr="00D54824">
        <w:t>a unified and flexible approach</w:t>
      </w:r>
      <w:r>
        <w:t xml:space="preserve"> to MG framework </w:t>
      </w:r>
      <w:r w:rsidRPr="00D2650C">
        <w:t>that limits fragmentation and simplifies implementation across vendors and deployments.</w:t>
      </w:r>
    </w:p>
    <w:p w14:paraId="1ED8543F" w14:textId="77777777" w:rsidR="00944564" w:rsidRDefault="00944564" w:rsidP="00944564">
      <w:r w:rsidRPr="008A7647">
        <w:rPr>
          <w:b/>
          <w:bCs/>
        </w:rPr>
        <w:t>Proposal</w:t>
      </w:r>
      <w:r>
        <w:rPr>
          <w:b/>
          <w:bCs/>
        </w:rPr>
        <w:t xml:space="preserve"> 4</w:t>
      </w:r>
      <w:r w:rsidRPr="008A7647">
        <w:rPr>
          <w:b/>
          <w:bCs/>
        </w:rPr>
        <w:t>:</w:t>
      </w:r>
      <w:r>
        <w:rPr>
          <w:b/>
          <w:bCs/>
        </w:rPr>
        <w:t xml:space="preserve"> </w:t>
      </w:r>
      <w:r w:rsidRPr="008A7647">
        <w:t xml:space="preserve">RAN4 should evaluate how to reduce the MG </w:t>
      </w:r>
      <w:r>
        <w:t>patterns (</w:t>
      </w:r>
      <w:r w:rsidRPr="008A7647">
        <w:t>e.g., MGL, MGRP</w:t>
      </w:r>
      <w:r>
        <w:t>)</w:t>
      </w:r>
      <w:r w:rsidRPr="008A7647">
        <w:t>, ensuring they reflect real-world deployment requirements and usage patterns.</w:t>
      </w:r>
    </w:p>
    <w:p w14:paraId="2E78AAA2" w14:textId="77777777" w:rsidR="00254CE6" w:rsidRPr="001C3E36" w:rsidRDefault="00254CE6" w:rsidP="00254CE6">
      <w:pPr>
        <w:rPr>
          <w:b/>
          <w:bCs/>
        </w:rPr>
      </w:pPr>
      <w:r w:rsidRPr="001C3E36">
        <w:rPr>
          <w:b/>
          <w:bCs/>
        </w:rPr>
        <w:t>Observation</w:t>
      </w:r>
      <w:r>
        <w:rPr>
          <w:b/>
          <w:bCs/>
        </w:rPr>
        <w:t xml:space="preserve"> 3</w:t>
      </w:r>
      <w:r w:rsidRPr="001C3E36">
        <w:rPr>
          <w:b/>
          <w:bCs/>
        </w:rPr>
        <w:t xml:space="preserve">: </w:t>
      </w:r>
      <w:r w:rsidRPr="008D22CD">
        <w:t>Existing gap configurations are often long and predefined, resulting in underutilization when measurements are not actively needed.</w:t>
      </w:r>
    </w:p>
    <w:p w14:paraId="6636C47E" w14:textId="77777777" w:rsidR="00254CE6" w:rsidRDefault="00254CE6" w:rsidP="00254CE6">
      <w:pPr>
        <w:rPr>
          <w:b/>
          <w:bCs/>
        </w:rPr>
      </w:pPr>
      <w:r w:rsidRPr="001C3E36">
        <w:rPr>
          <w:b/>
          <w:bCs/>
        </w:rPr>
        <w:t>Observation</w:t>
      </w:r>
      <w:r>
        <w:rPr>
          <w:b/>
          <w:bCs/>
        </w:rPr>
        <w:t xml:space="preserve"> 4</w:t>
      </w:r>
      <w:r w:rsidRPr="001C3E36">
        <w:rPr>
          <w:b/>
          <w:bCs/>
        </w:rPr>
        <w:t xml:space="preserve">: </w:t>
      </w:r>
      <w:r w:rsidRPr="008D22CD">
        <w:t>UEs currently have limited ability to influence gap configurations, resulting in suboptimal measurement scheduling and resource usage.</w:t>
      </w:r>
    </w:p>
    <w:p w14:paraId="5E1D0617" w14:textId="77777777" w:rsidR="00254CE6" w:rsidRPr="008D22CD" w:rsidRDefault="00254CE6" w:rsidP="00254CE6">
      <w:r w:rsidRPr="00DE56A4">
        <w:rPr>
          <w:b/>
          <w:bCs/>
        </w:rPr>
        <w:t>Proposal</w:t>
      </w:r>
      <w:r>
        <w:rPr>
          <w:b/>
          <w:bCs/>
        </w:rPr>
        <w:t xml:space="preserve"> 5</w:t>
      </w:r>
      <w:r w:rsidRPr="00DE56A4">
        <w:rPr>
          <w:b/>
          <w:bCs/>
        </w:rPr>
        <w:t xml:space="preserve">: </w:t>
      </w:r>
      <w:r w:rsidRPr="008D22CD">
        <w:t>RAN4 should study the overall measurement gap framework in 6GR and identify all inefficiencies—technical and operational—that hinder optimal gap usage.</w:t>
      </w:r>
    </w:p>
    <w:p w14:paraId="1A7F84E9" w14:textId="77777777" w:rsidR="00254CE6" w:rsidRDefault="00254CE6" w:rsidP="00254CE6">
      <w:r w:rsidRPr="00DE56A4">
        <w:rPr>
          <w:b/>
          <w:bCs/>
        </w:rPr>
        <w:t>Proposal</w:t>
      </w:r>
      <w:r>
        <w:rPr>
          <w:b/>
          <w:bCs/>
        </w:rPr>
        <w:t xml:space="preserve"> 6</w:t>
      </w:r>
      <w:r w:rsidRPr="00DE56A4">
        <w:rPr>
          <w:b/>
          <w:bCs/>
        </w:rPr>
        <w:t xml:space="preserve">: </w:t>
      </w:r>
      <w:r w:rsidRPr="008D22CD">
        <w:t xml:space="preserve">RAN4 should identify and evaluate mechanisms that enable interruption-free measurements, with a focus on </w:t>
      </w:r>
      <w:proofErr w:type="spellStart"/>
      <w:r w:rsidRPr="008D22CD">
        <w:t>deployability</w:t>
      </w:r>
      <w:proofErr w:type="spellEnd"/>
      <w:r w:rsidRPr="008D22CD">
        <w:t xml:space="preserve"> from the beginning of 6GR.</w:t>
      </w:r>
    </w:p>
    <w:p w14:paraId="78A02DA7" w14:textId="77777777" w:rsidR="00937263" w:rsidRPr="00FE26BE" w:rsidRDefault="00937263" w:rsidP="00937263">
      <w:pPr>
        <w:rPr>
          <w:lang w:val="en-GB"/>
        </w:rPr>
      </w:pPr>
      <w:r w:rsidRPr="00D23D09">
        <w:rPr>
          <w:b/>
          <w:bCs/>
        </w:rPr>
        <w:t>Proposal</w:t>
      </w:r>
      <w:r>
        <w:rPr>
          <w:b/>
          <w:bCs/>
        </w:rPr>
        <w:t xml:space="preserve"> 7</w:t>
      </w:r>
      <w:r w:rsidRPr="00D23D09">
        <w:rPr>
          <w:b/>
          <w:bCs/>
        </w:rPr>
        <w:t xml:space="preserve">: </w:t>
      </w:r>
      <w:r w:rsidRPr="008D22CD">
        <w:t xml:space="preserve">RAN4 should </w:t>
      </w:r>
      <w:r>
        <w:t xml:space="preserve">study how to </w:t>
      </w:r>
      <w:r w:rsidRPr="008D22CD">
        <w:t xml:space="preserve">enable UEs to indicate preferred </w:t>
      </w:r>
      <w:r>
        <w:t>MG configurations</w:t>
      </w:r>
      <w:r w:rsidRPr="008D22CD">
        <w:t>, allowing for more adaptive and efficient measurement scheduling</w:t>
      </w:r>
    </w:p>
    <w:p w14:paraId="46615428" w14:textId="77777777" w:rsidR="00937263" w:rsidRDefault="00937263" w:rsidP="00937263">
      <w:r w:rsidRPr="00861D0E">
        <w:rPr>
          <w:b/>
          <w:bCs/>
        </w:rPr>
        <w:t>Observation</w:t>
      </w:r>
      <w:r>
        <w:rPr>
          <w:b/>
          <w:bCs/>
        </w:rPr>
        <w:t xml:space="preserve"> 5</w:t>
      </w:r>
      <w:r w:rsidRPr="00861D0E">
        <w:rPr>
          <w:b/>
          <w:bCs/>
        </w:rPr>
        <w:t>:</w:t>
      </w:r>
      <w:r>
        <w:t xml:space="preserve"> 5G NR allows for many scenarios interruptions on the active serving cells that impact the efficiency of the network significantly. </w:t>
      </w:r>
    </w:p>
    <w:p w14:paraId="1EE64AEA" w14:textId="77777777" w:rsidR="00937263" w:rsidRDefault="00937263" w:rsidP="00937263">
      <w:r w:rsidRPr="002D0D53">
        <w:rPr>
          <w:b/>
          <w:bCs/>
        </w:rPr>
        <w:t>Observation</w:t>
      </w:r>
      <w:r>
        <w:rPr>
          <w:b/>
          <w:bCs/>
        </w:rPr>
        <w:t xml:space="preserve"> 6</w:t>
      </w:r>
      <w:r w:rsidRPr="002D0D53">
        <w:rPr>
          <w:b/>
          <w:bCs/>
        </w:rPr>
        <w:t>:</w:t>
      </w:r>
      <w:r>
        <w:t xml:space="preserve"> In specific scenarios, the true interruption of state-of-the-art UEs may be shorter than the minimal requirement in RAN4. In some scenarios, even no interruption may be needed.   </w:t>
      </w:r>
    </w:p>
    <w:p w14:paraId="7EAF4235" w14:textId="7492E396" w:rsidR="00937263" w:rsidRDefault="00937263" w:rsidP="00937263">
      <w:r w:rsidRPr="00073C55">
        <w:rPr>
          <w:b/>
          <w:bCs/>
        </w:rPr>
        <w:t>Proposal</w:t>
      </w:r>
      <w:r>
        <w:rPr>
          <w:b/>
          <w:bCs/>
        </w:rPr>
        <w:t xml:space="preserve"> 8</w:t>
      </w:r>
      <w:r w:rsidRPr="00073C55">
        <w:rPr>
          <w:b/>
          <w:bCs/>
        </w:rPr>
        <w:t>:</w:t>
      </w:r>
      <w:r>
        <w:t xml:space="preserve"> RAN4 should study all existing interruption scenarios in 5G NR, whether they are still applicable to 6GR, whether the existing requirements should be refined and whether interruptions are needed in certain scenarios not yet covered in 5G NR. </w:t>
      </w:r>
    </w:p>
    <w:p w14:paraId="248BEC48" w14:textId="77777777" w:rsidR="00937263" w:rsidRDefault="00937263" w:rsidP="00937263">
      <w:r w:rsidRPr="00A25717">
        <w:rPr>
          <w:b/>
          <w:bCs/>
        </w:rPr>
        <w:t>Proposal</w:t>
      </w:r>
      <w:r>
        <w:rPr>
          <w:b/>
          <w:bCs/>
        </w:rPr>
        <w:t xml:space="preserve"> 9</w:t>
      </w:r>
      <w:r w:rsidRPr="00A25717">
        <w:rPr>
          <w:b/>
          <w:bCs/>
        </w:rPr>
        <w:t>:</w:t>
      </w:r>
      <w:r>
        <w:t xml:space="preserve"> As a starting point, RAN4 could analyze interruptions for activation and deactivation of </w:t>
      </w:r>
      <w:proofErr w:type="spellStart"/>
      <w:r>
        <w:t>SCells</w:t>
      </w:r>
      <w:proofErr w:type="spellEnd"/>
      <w:r>
        <w:t xml:space="preserve"> and interruptions for measurements on deactivated </w:t>
      </w:r>
      <w:proofErr w:type="spellStart"/>
      <w:r>
        <w:t>SCells</w:t>
      </w:r>
      <w:proofErr w:type="spellEnd"/>
      <w:r>
        <w:t>.</w:t>
      </w:r>
    </w:p>
    <w:p w14:paraId="131ADC4B" w14:textId="77777777" w:rsidR="007D484C" w:rsidRDefault="007D484C" w:rsidP="007D484C">
      <w:r w:rsidRPr="00D310B0">
        <w:rPr>
          <w:b/>
          <w:bCs/>
        </w:rPr>
        <w:t>Observation</w:t>
      </w:r>
      <w:r>
        <w:rPr>
          <w:b/>
          <w:bCs/>
        </w:rPr>
        <w:t xml:space="preserve"> 5</w:t>
      </w:r>
      <w:r w:rsidRPr="00D310B0">
        <w:rPr>
          <w:b/>
          <w:bCs/>
        </w:rPr>
        <w:t>:</w:t>
      </w:r>
      <w:r>
        <w:t xml:space="preserve"> For 30 kHz and 120 kHz, the minimal requirement for the RF tune time of a measurement gap consumes one or two full slots. </w:t>
      </w:r>
    </w:p>
    <w:p w14:paraId="0881D77B" w14:textId="77777777" w:rsidR="007D484C" w:rsidRDefault="007D484C" w:rsidP="007D484C">
      <w:r w:rsidRPr="00D310B0">
        <w:rPr>
          <w:b/>
          <w:bCs/>
        </w:rPr>
        <w:t>Observation</w:t>
      </w:r>
      <w:r>
        <w:rPr>
          <w:b/>
          <w:bCs/>
        </w:rPr>
        <w:t xml:space="preserve"> 6</w:t>
      </w:r>
      <w:r w:rsidRPr="00D310B0">
        <w:rPr>
          <w:b/>
          <w:bCs/>
        </w:rPr>
        <w:t>:</w:t>
      </w:r>
      <w:r>
        <w:t xml:space="preserve"> For 15 kHz, the minimal requirement for the RF tune time of a measurement gap consumes half a slot. </w:t>
      </w:r>
      <w:r w:rsidRPr="000700D1">
        <w:rPr>
          <w:color w:val="000000"/>
        </w:rPr>
        <w:t>The latter half of the slot is unused for RF switching or data transmission, resulting in wasted capacity.</w:t>
      </w:r>
    </w:p>
    <w:p w14:paraId="336B1C14" w14:textId="5545A9C1" w:rsidR="00280115" w:rsidRDefault="007D484C" w:rsidP="00280115">
      <w:r w:rsidRPr="00D57B58">
        <w:rPr>
          <w:b/>
          <w:bCs/>
        </w:rPr>
        <w:t>Proposal</w:t>
      </w:r>
      <w:r>
        <w:rPr>
          <w:b/>
          <w:bCs/>
        </w:rPr>
        <w:t xml:space="preserve"> 10</w:t>
      </w:r>
      <w:r w:rsidRPr="00D57B58">
        <w:rPr>
          <w:b/>
          <w:bCs/>
        </w:rPr>
        <w:t>:</w:t>
      </w:r>
      <w:r>
        <w:t xml:space="preserve"> RAN4 should study for the case of 15 kHz subcarrier spacing whether the unused half slot (0.5 </w:t>
      </w:r>
      <w:proofErr w:type="spellStart"/>
      <w:r>
        <w:t>ms</w:t>
      </w:r>
      <w:proofErr w:type="spellEnd"/>
      <w:r>
        <w:t>) in the duration of a measurement gap can be used efficiently, e.g., for data transmission.</w:t>
      </w:r>
    </w:p>
    <w:p w14:paraId="288AD4FE" w14:textId="7119DADA" w:rsidR="007E2CA9" w:rsidRDefault="007E2CA9" w:rsidP="007E2CA9">
      <w:pPr>
        <w:spacing w:before="240"/>
        <w:rPr>
          <w:b/>
          <w:bCs/>
          <w:u w:val="single"/>
        </w:rPr>
      </w:pPr>
      <w:r w:rsidRPr="007E2CA9">
        <w:rPr>
          <w:b/>
          <w:bCs/>
          <w:u w:val="single"/>
        </w:rPr>
        <w:t>RRM Framework: Measurement Capability, Delay, Overhead, Accuracy, Unified Measurement</w:t>
      </w:r>
    </w:p>
    <w:p w14:paraId="5A5DB870" w14:textId="77777777" w:rsidR="007E2CA9" w:rsidRDefault="007E2CA9" w:rsidP="007E2CA9">
      <w:r w:rsidRPr="007E6B03">
        <w:rPr>
          <w:b/>
          <w:bCs/>
        </w:rPr>
        <w:t>Observation</w:t>
      </w:r>
      <w:r>
        <w:rPr>
          <w:b/>
          <w:bCs/>
        </w:rPr>
        <w:t xml:space="preserve"> 7</w:t>
      </w:r>
      <w:r w:rsidRPr="007E6B03">
        <w:rPr>
          <w:b/>
          <w:bCs/>
        </w:rPr>
        <w:t>:</w:t>
      </w:r>
      <w:r>
        <w:t xml:space="preserve"> Independent on the content of the MAC CE command, the processing timeline of the MAC CE is always 3 </w:t>
      </w:r>
      <w:proofErr w:type="spellStart"/>
      <w:r>
        <w:t>ms</w:t>
      </w:r>
      <w:proofErr w:type="spellEnd"/>
      <w:r>
        <w:t xml:space="preserve"> in 5G NR. In LTE, however, the MAC CE processing timeline is dependent on the content of the MAC CE</w:t>
      </w:r>
    </w:p>
    <w:p w14:paraId="47E85882" w14:textId="77777777" w:rsidR="007E2CA9" w:rsidRDefault="007E2CA9" w:rsidP="007E2CA9">
      <w:pPr>
        <w:rPr>
          <w:b/>
          <w:bCs/>
        </w:rPr>
      </w:pPr>
      <w:r>
        <w:rPr>
          <w:b/>
          <w:bCs/>
        </w:rPr>
        <w:t xml:space="preserve">Observation 8: </w:t>
      </w:r>
      <w:r>
        <w:t>Depending on whether a MAC CE command involves baseband only entities or also RF, whether it only applies for a single carrier or multiple carriers, etc., the activation time of a MAC CE command may be different.</w:t>
      </w:r>
    </w:p>
    <w:p w14:paraId="3798469F" w14:textId="77777777" w:rsidR="007E2CA9" w:rsidRDefault="007E2CA9" w:rsidP="007E2CA9">
      <w:r w:rsidRPr="006611EA">
        <w:rPr>
          <w:b/>
          <w:bCs/>
        </w:rPr>
        <w:t>Proposal</w:t>
      </w:r>
      <w:r>
        <w:rPr>
          <w:b/>
          <w:bCs/>
        </w:rPr>
        <w:t xml:space="preserve"> 11</w:t>
      </w:r>
      <w:r w:rsidRPr="006611EA">
        <w:rPr>
          <w:b/>
          <w:bCs/>
        </w:rPr>
        <w:t>:</w:t>
      </w:r>
      <w:r>
        <w:t xml:space="preserve"> RAN4 should study the dependence of the MAC CE processing timeline on the content of the MAC CE command.</w:t>
      </w:r>
    </w:p>
    <w:p w14:paraId="78ADDB8C" w14:textId="77777777" w:rsidR="00882BFB" w:rsidRPr="00C652FC" w:rsidRDefault="00882BFB" w:rsidP="00882BFB">
      <w:pPr>
        <w:rPr>
          <w:rFonts w:eastAsiaTheme="minorEastAsia"/>
          <w:b/>
          <w:bCs/>
          <w:lang w:eastAsia="ko-KR"/>
        </w:rPr>
      </w:pPr>
      <w:r w:rsidRPr="00C652FC">
        <w:rPr>
          <w:rFonts w:eastAsiaTheme="minorEastAsia"/>
          <w:b/>
          <w:bCs/>
          <w:lang w:eastAsia="ko-KR"/>
        </w:rPr>
        <w:t>Observation</w:t>
      </w:r>
      <w:r>
        <w:rPr>
          <w:rFonts w:eastAsiaTheme="minorEastAsia"/>
          <w:b/>
          <w:bCs/>
          <w:lang w:eastAsia="ko-KR"/>
        </w:rPr>
        <w:t xml:space="preserve"> 9</w:t>
      </w:r>
      <w:r w:rsidRPr="00C652FC">
        <w:rPr>
          <w:rFonts w:eastAsiaTheme="minorEastAsia"/>
          <w:b/>
          <w:bCs/>
          <w:lang w:eastAsia="ko-KR"/>
        </w:rPr>
        <w:t xml:space="preserve">: </w:t>
      </w:r>
      <w:r w:rsidRPr="00C652FC">
        <w:rPr>
          <w:rFonts w:eastAsiaTheme="minorEastAsia"/>
          <w:lang w:eastAsia="ko-KR"/>
        </w:rPr>
        <w:t>Current RRM requirements involving the RRC processing timeline do not account for the fact that a single RRC message can reconfigure parameters beyond those considered in the respective RRM requirements.</w:t>
      </w:r>
    </w:p>
    <w:p w14:paraId="38C0DFFD" w14:textId="00CB25B8" w:rsidR="007E2CA9" w:rsidRDefault="00882BFB" w:rsidP="00882BFB">
      <w:pPr>
        <w:rPr>
          <w:rFonts w:eastAsiaTheme="minorEastAsia"/>
          <w:lang w:eastAsia="ko-KR"/>
        </w:rPr>
      </w:pPr>
      <w:r w:rsidRPr="00C652FC">
        <w:rPr>
          <w:rFonts w:eastAsiaTheme="minorEastAsia"/>
          <w:b/>
          <w:bCs/>
          <w:lang w:eastAsia="ko-KR"/>
        </w:rPr>
        <w:t>Proposal</w:t>
      </w:r>
      <w:r>
        <w:rPr>
          <w:rFonts w:eastAsiaTheme="minorEastAsia"/>
          <w:b/>
          <w:bCs/>
          <w:lang w:eastAsia="ko-KR"/>
        </w:rPr>
        <w:t xml:space="preserve"> 12</w:t>
      </w:r>
      <w:r w:rsidRPr="00C652FC">
        <w:rPr>
          <w:rFonts w:eastAsiaTheme="minorEastAsia"/>
          <w:b/>
          <w:bCs/>
          <w:lang w:eastAsia="ko-KR"/>
        </w:rPr>
        <w:t xml:space="preserve">: </w:t>
      </w:r>
      <w:r w:rsidRPr="00C652FC">
        <w:rPr>
          <w:rFonts w:eastAsiaTheme="minorEastAsia"/>
          <w:lang w:eastAsia="ko-KR"/>
        </w:rPr>
        <w:t xml:space="preserve">RAN4 should study how to accommodate real UE implementation timelines based on the content of the RRC message when defining RRM requirements. For example, RRC-based BWP switch and RRC-based direct </w:t>
      </w:r>
      <w:proofErr w:type="spellStart"/>
      <w:r w:rsidRPr="00C652FC">
        <w:rPr>
          <w:rFonts w:eastAsiaTheme="minorEastAsia"/>
          <w:lang w:eastAsia="ko-KR"/>
        </w:rPr>
        <w:t>SCell</w:t>
      </w:r>
      <w:proofErr w:type="spellEnd"/>
      <w:r w:rsidRPr="00C652FC">
        <w:rPr>
          <w:rFonts w:eastAsiaTheme="minorEastAsia"/>
          <w:lang w:eastAsia="ko-KR"/>
        </w:rPr>
        <w:t xml:space="preserve"> activation.</w:t>
      </w:r>
    </w:p>
    <w:p w14:paraId="72E63C6D" w14:textId="77777777" w:rsidR="00222181" w:rsidRDefault="00222181" w:rsidP="00222181">
      <w:r w:rsidRPr="005A3E66">
        <w:rPr>
          <w:b/>
          <w:bCs/>
        </w:rPr>
        <w:t>Observation</w:t>
      </w:r>
      <w:r>
        <w:rPr>
          <w:b/>
          <w:bCs/>
        </w:rPr>
        <w:t xml:space="preserve"> 10</w:t>
      </w:r>
      <w:r w:rsidRPr="005A3E66">
        <w:rPr>
          <w:b/>
          <w:bCs/>
        </w:rPr>
        <w:t xml:space="preserve">: </w:t>
      </w:r>
      <w:r w:rsidRPr="002322A8">
        <w:t>RAN4 has assumed the RX beam sweep factor to be eight in many FR2 measurement periods of Rel-15.</w:t>
      </w:r>
      <w:r>
        <w:t xml:space="preserve"> </w:t>
      </w:r>
      <w:r w:rsidRPr="002322A8">
        <w:t>This scaling factor of eight significantly increases evaluation periods in FR2.</w:t>
      </w:r>
    </w:p>
    <w:p w14:paraId="4323D6FF" w14:textId="77777777" w:rsidR="00222181" w:rsidRPr="002322A8" w:rsidRDefault="00222181" w:rsidP="00222181">
      <w:r w:rsidRPr="005A3E66">
        <w:rPr>
          <w:b/>
          <w:bCs/>
        </w:rPr>
        <w:t>Observation</w:t>
      </w:r>
      <w:r>
        <w:rPr>
          <w:b/>
          <w:bCs/>
        </w:rPr>
        <w:t xml:space="preserve"> 11</w:t>
      </w:r>
      <w:r w:rsidRPr="005A3E66">
        <w:rPr>
          <w:b/>
          <w:bCs/>
        </w:rPr>
        <w:t xml:space="preserve">: </w:t>
      </w:r>
      <w:r w:rsidRPr="002322A8">
        <w:t>RAN4 has introduced new UE capabilities in Rel-18 and Rel-19 that allow UE to signal support of reduced FR2 RX beam sweeping factors for serving and neighbor cells.</w:t>
      </w:r>
    </w:p>
    <w:p w14:paraId="50FBD90A" w14:textId="77777777" w:rsidR="00222181" w:rsidRPr="00BA5DE0" w:rsidRDefault="00222181" w:rsidP="00222181">
      <w:r>
        <w:rPr>
          <w:b/>
          <w:bCs/>
        </w:rPr>
        <w:lastRenderedPageBreak/>
        <w:t xml:space="preserve">Proposal 12: </w:t>
      </w:r>
      <w:r w:rsidRPr="002322A8">
        <w:t xml:space="preserve">RAN4 </w:t>
      </w:r>
      <w:r>
        <w:t xml:space="preserve">should </w:t>
      </w:r>
      <w:r w:rsidRPr="002322A8">
        <w:t>stud</w:t>
      </w:r>
      <w:r>
        <w:t>y</w:t>
      </w:r>
      <w:r w:rsidRPr="002322A8">
        <w:t xml:space="preserve"> if and how to reduce RX beam sweeping factor in FR2 evaluation period related requirements in 6G.</w:t>
      </w:r>
    </w:p>
    <w:p w14:paraId="188307BE" w14:textId="77777777" w:rsidR="00127FA8" w:rsidRDefault="00127FA8" w:rsidP="00127FA8">
      <w:pPr>
        <w:rPr>
          <w:lang w:val="en-GB"/>
        </w:rPr>
      </w:pPr>
      <w:r w:rsidRPr="00E043FC">
        <w:rPr>
          <w:b/>
          <w:bCs/>
          <w:lang w:val="en-GB"/>
        </w:rPr>
        <w:t>Observation</w:t>
      </w:r>
      <w:r>
        <w:rPr>
          <w:b/>
          <w:bCs/>
          <w:lang w:val="en-GB"/>
        </w:rPr>
        <w:t xml:space="preserve"> 12</w:t>
      </w:r>
      <w:r w:rsidRPr="00E043FC">
        <w:rPr>
          <w:b/>
          <w:bCs/>
          <w:lang w:val="en-GB"/>
        </w:rPr>
        <w:t>:</w:t>
      </w:r>
      <w:r>
        <w:rPr>
          <w:lang w:val="en-GB"/>
        </w:rPr>
        <w:t xml:space="preserve"> 5G Rel-15 requirements were defined assuming that UE can measure measurement objects (MO) of up to two frequency layers simultaneously without measurement gap in CA/DC scenarios.</w:t>
      </w:r>
    </w:p>
    <w:p w14:paraId="75CCD05F" w14:textId="77777777" w:rsidR="00127FA8" w:rsidRDefault="00127FA8" w:rsidP="00127FA8">
      <w:pPr>
        <w:rPr>
          <w:lang w:val="en-GB"/>
        </w:rPr>
      </w:pPr>
      <w:r w:rsidRPr="00E043FC">
        <w:rPr>
          <w:b/>
          <w:bCs/>
          <w:lang w:val="en-GB"/>
        </w:rPr>
        <w:t>Observation</w:t>
      </w:r>
      <w:r>
        <w:rPr>
          <w:b/>
          <w:bCs/>
          <w:lang w:val="en-GB"/>
        </w:rPr>
        <w:t xml:space="preserve"> 13</w:t>
      </w:r>
      <w:r w:rsidRPr="00E043FC">
        <w:rPr>
          <w:b/>
          <w:bCs/>
          <w:lang w:val="en-GB"/>
        </w:rPr>
        <w:t>:</w:t>
      </w:r>
      <w:r>
        <w:rPr>
          <w:lang w:val="en-GB"/>
        </w:rPr>
        <w:t xml:space="preserve"> Rel-19 introduced a new UE capability that allows UE to measure MOs of three frequency layers simultaneously without measurement gap in CA/DC scenarios.</w:t>
      </w:r>
    </w:p>
    <w:p w14:paraId="4D62D03C" w14:textId="77777777" w:rsidR="00127FA8" w:rsidRDefault="00127FA8" w:rsidP="00127FA8">
      <w:pPr>
        <w:rPr>
          <w:lang w:val="en-GB"/>
        </w:rPr>
      </w:pPr>
      <w:r w:rsidRPr="00E043FC">
        <w:rPr>
          <w:b/>
          <w:bCs/>
          <w:lang w:val="en-GB"/>
        </w:rPr>
        <w:t>Observation</w:t>
      </w:r>
      <w:r>
        <w:rPr>
          <w:b/>
          <w:bCs/>
          <w:lang w:val="en-GB"/>
        </w:rPr>
        <w:t xml:space="preserve"> 14</w:t>
      </w:r>
      <w:r w:rsidRPr="00E043FC">
        <w:rPr>
          <w:b/>
          <w:bCs/>
          <w:lang w:val="en-GB"/>
        </w:rPr>
        <w:t>:</w:t>
      </w:r>
      <w:r>
        <w:rPr>
          <w:lang w:val="en-GB"/>
        </w:rPr>
        <w:t xml:space="preserve"> UE’s ability to simultaneously measure MOs of multiple frequency layers depends on the structure of SSB.</w:t>
      </w:r>
    </w:p>
    <w:p w14:paraId="6C938871" w14:textId="62DB7439" w:rsidR="00222181" w:rsidRDefault="00127FA8" w:rsidP="00127FA8">
      <w:pPr>
        <w:rPr>
          <w:lang w:val="en-GB"/>
        </w:rPr>
      </w:pPr>
      <w:r w:rsidRPr="00E043FC">
        <w:rPr>
          <w:b/>
          <w:bCs/>
          <w:lang w:val="en-GB"/>
        </w:rPr>
        <w:t>Proposal</w:t>
      </w:r>
      <w:r>
        <w:rPr>
          <w:b/>
          <w:bCs/>
          <w:lang w:val="en-GB"/>
        </w:rPr>
        <w:t xml:space="preserve"> 13</w:t>
      </w:r>
      <w:r w:rsidRPr="00E043FC">
        <w:rPr>
          <w:b/>
          <w:bCs/>
          <w:lang w:val="en-GB"/>
        </w:rPr>
        <w:t>:</w:t>
      </w:r>
      <w:r>
        <w:rPr>
          <w:lang w:val="en-GB"/>
        </w:rPr>
        <w:t xml:space="preserve"> RAN4 should study simultaneous measurement of MOs across multiple frequency layers without measurement gap in 6G only after RAN1 makes progress regarding the 6G SSB structure.</w:t>
      </w:r>
    </w:p>
    <w:p w14:paraId="2CA7940A" w14:textId="77777777" w:rsidR="009E1DC9" w:rsidRPr="00813833" w:rsidRDefault="009E1DC9" w:rsidP="009E1DC9">
      <w:pPr>
        <w:rPr>
          <w:b/>
          <w:bCs/>
        </w:rPr>
      </w:pPr>
      <w:r w:rsidRPr="00813833">
        <w:rPr>
          <w:b/>
          <w:bCs/>
        </w:rPr>
        <w:t>Observation</w:t>
      </w:r>
      <w:r>
        <w:rPr>
          <w:b/>
          <w:bCs/>
        </w:rPr>
        <w:t xml:space="preserve"> 15</w:t>
      </w:r>
      <w:r w:rsidRPr="00813833">
        <w:rPr>
          <w:b/>
          <w:bCs/>
        </w:rPr>
        <w:t xml:space="preserve">: </w:t>
      </w:r>
      <w:r w:rsidRPr="002322A8">
        <w:t>Results of RAN5 tests suggest that 5G UEs pass many FR1 and FR2 evaluation period related tests with a lot of margins.</w:t>
      </w:r>
    </w:p>
    <w:p w14:paraId="33E71D79" w14:textId="77777777" w:rsidR="009E1DC9" w:rsidRPr="001D758E" w:rsidRDefault="009E1DC9" w:rsidP="009E1DC9">
      <w:pPr>
        <w:rPr>
          <w:b/>
          <w:bCs/>
        </w:rPr>
      </w:pPr>
      <w:r w:rsidRPr="00470CAB">
        <w:rPr>
          <w:b/>
          <w:bCs/>
        </w:rPr>
        <w:t>Proposal</w:t>
      </w:r>
      <w:r>
        <w:rPr>
          <w:b/>
          <w:bCs/>
        </w:rPr>
        <w:t xml:space="preserve"> 14</w:t>
      </w:r>
      <w:r w:rsidRPr="00470CAB">
        <w:rPr>
          <w:b/>
          <w:bCs/>
        </w:rPr>
        <w:t xml:space="preserve">: </w:t>
      </w:r>
      <w:r w:rsidRPr="002322A8">
        <w:t xml:space="preserve">RAN4 </w:t>
      </w:r>
      <w:r>
        <w:t xml:space="preserve">should </w:t>
      </w:r>
      <w:r w:rsidRPr="002322A8">
        <w:t xml:space="preserve">evaluate </w:t>
      </w:r>
      <w:r>
        <w:t>identification/</w:t>
      </w:r>
      <w:r w:rsidRPr="002322A8">
        <w:t>measurement</w:t>
      </w:r>
      <w:r>
        <w:t>/reporting delay</w:t>
      </w:r>
      <w:r w:rsidRPr="002322A8">
        <w:t xml:space="preserve"> related requirements,</w:t>
      </w:r>
      <w:r>
        <w:t xml:space="preserve"> in general,</w:t>
      </w:r>
      <w:r w:rsidRPr="002322A8">
        <w:t xml:space="preserve"> and stud</w:t>
      </w:r>
      <w:r>
        <w:t>y</w:t>
      </w:r>
      <w:r w:rsidRPr="002322A8">
        <w:t xml:space="preserve"> if and how to reduce them in 6G.</w:t>
      </w:r>
    </w:p>
    <w:p w14:paraId="7156DEA0" w14:textId="6E84B312" w:rsidR="009E1DC9" w:rsidRDefault="001C71FD" w:rsidP="001C71FD">
      <w:pPr>
        <w:spacing w:before="240"/>
        <w:rPr>
          <w:b/>
          <w:bCs/>
          <w:u w:val="single"/>
        </w:rPr>
      </w:pPr>
      <w:r w:rsidRPr="001C71FD">
        <w:rPr>
          <w:b/>
          <w:bCs/>
          <w:u w:val="single"/>
        </w:rPr>
        <w:t>Mobility related RRM</w:t>
      </w:r>
    </w:p>
    <w:p w14:paraId="36353809" w14:textId="77777777" w:rsidR="00A7404F" w:rsidRPr="009809EF" w:rsidRDefault="00A7404F" w:rsidP="00A7404F">
      <w:pPr>
        <w:rPr>
          <w:rFonts w:eastAsia="Malgun Gothic"/>
          <w:lang w:eastAsia="ko-KR"/>
        </w:rPr>
      </w:pPr>
      <w:r w:rsidRPr="00567D32">
        <w:rPr>
          <w:rFonts w:eastAsia="Malgun Gothic"/>
          <w:b/>
          <w:bCs/>
          <w:lang w:eastAsia="ko-KR"/>
        </w:rPr>
        <w:t>Observation</w:t>
      </w:r>
      <w:r>
        <w:rPr>
          <w:rFonts w:eastAsia="Malgun Gothic"/>
          <w:b/>
          <w:bCs/>
          <w:lang w:eastAsia="ko-KR"/>
        </w:rPr>
        <w:t xml:space="preserve"> 16</w:t>
      </w:r>
      <w:r w:rsidRPr="00567D32">
        <w:rPr>
          <w:rFonts w:eastAsia="Malgun Gothic"/>
          <w:b/>
          <w:bCs/>
          <w:lang w:eastAsia="ko-KR"/>
        </w:rPr>
        <w:t xml:space="preserve">: </w:t>
      </w:r>
      <w:r w:rsidRPr="009809EF">
        <w:rPr>
          <w:rFonts w:eastAsia="Malgun Gothic"/>
          <w:lang w:eastAsia="ko-KR"/>
        </w:rPr>
        <w:t>Although LTM is being positioned as the baseline framework for unified measurement and mobility in 6G, as reflected in 3GPP discussions and industry workshops, its practicality remains uncertain due to the following anticipated implementation complexity and constraints related to deployment and applicability.</w:t>
      </w:r>
    </w:p>
    <w:p w14:paraId="32B376A7"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Excessive Candidate Cells for L1-RSRP Measurements</w:t>
      </w:r>
    </w:p>
    <w:p w14:paraId="29DBC627"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May compete with serving cell measurement and beam management opportunities, especially in FR2.</w:t>
      </w:r>
    </w:p>
    <w:p w14:paraId="6F4D85B4"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Tight Timeline for Early PRACH Transmission</w:t>
      </w:r>
    </w:p>
    <w:p w14:paraId="0C0F4BCC"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 xml:space="preserve">Minimum PRACH preparation time can be as short as 3.5 </w:t>
      </w:r>
      <w:proofErr w:type="spellStart"/>
      <w:r w:rsidRPr="009809EF">
        <w:rPr>
          <w:rFonts w:eastAsia="Malgun Gothic"/>
          <w:lang w:eastAsia="ko-KR"/>
        </w:rPr>
        <w:t>ms</w:t>
      </w:r>
      <w:proofErr w:type="spellEnd"/>
      <w:r w:rsidRPr="009809EF">
        <w:rPr>
          <w:rFonts w:eastAsia="Malgun Gothic"/>
          <w:lang w:eastAsia="ko-KR"/>
        </w:rPr>
        <w:t>, which may be tighter than the timeline for PDCCH-order PRACH transmission to the serving cell.</w:t>
      </w:r>
    </w:p>
    <w:p w14:paraId="41DB78E6"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Inter-Frequency LTM Scenario</w:t>
      </w:r>
    </w:p>
    <w:p w14:paraId="1BB9D457"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Due to the lack of MG patterns designed for L1 measurements, inter-frequency L1-RSRP measurements for LTM candidate cells are slower than intra-frequency ones.</w:t>
      </w:r>
    </w:p>
    <w:p w14:paraId="4313DDB4"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CSI-RS Based L1-RSRP Measurements for Asynchronous Cells</w:t>
      </w:r>
    </w:p>
    <w:p w14:paraId="6C2D22E5"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CSI-RS requires FFT processing, making L1-RSRP measurements impractical unless cells are tightly synchronized.</w:t>
      </w:r>
    </w:p>
    <w:p w14:paraId="1AA0A999"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Concurrency Issues</w:t>
      </w:r>
    </w:p>
    <w:p w14:paraId="2097168B"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Mobility and MIMO features were developed independently, increasing the risk of UE overload from serving and neighbor cell measurements - including CSI measurement and TCI state activation. This may lead UEs to report LTM capability conservatively due to computational constraints.</w:t>
      </w:r>
    </w:p>
    <w:p w14:paraId="5F48A2AB" w14:textId="77777777" w:rsidR="00A7404F" w:rsidRPr="009809EF" w:rsidRDefault="00A7404F" w:rsidP="00A7404F">
      <w:pPr>
        <w:numPr>
          <w:ilvl w:val="0"/>
          <w:numId w:val="15"/>
        </w:numPr>
        <w:spacing w:after="0"/>
        <w:rPr>
          <w:rFonts w:eastAsia="Malgun Gothic"/>
          <w:lang w:eastAsia="ko-KR"/>
        </w:rPr>
      </w:pPr>
      <w:r w:rsidRPr="009809EF">
        <w:rPr>
          <w:rFonts w:eastAsia="Malgun Gothic"/>
          <w:lang w:eastAsia="ko-KR"/>
        </w:rPr>
        <w:t>Balanced and Fair Metrics for Handover Decisions</w:t>
      </w:r>
    </w:p>
    <w:p w14:paraId="0095619A" w14:textId="77777777" w:rsidR="00A7404F" w:rsidRPr="009809EF" w:rsidRDefault="00A7404F" w:rsidP="00A7404F">
      <w:pPr>
        <w:numPr>
          <w:ilvl w:val="1"/>
          <w:numId w:val="15"/>
        </w:numPr>
        <w:spacing w:after="0"/>
        <w:rPr>
          <w:rFonts w:eastAsia="Malgun Gothic"/>
          <w:lang w:eastAsia="ko-KR"/>
        </w:rPr>
      </w:pPr>
      <w:r w:rsidRPr="009809EF">
        <w:rPr>
          <w:rFonts w:eastAsia="Malgun Gothic"/>
          <w:lang w:eastAsia="ko-KR"/>
        </w:rPr>
        <w:t>UEs may only support LTM for intra-frequency FR1 cells, while others rely on traditional L3 measurements. This can bias handover decisions and introduce metric imbalance, especially when CSI-RS based LTM measurements are limited to specific neighbor cells.</w:t>
      </w:r>
    </w:p>
    <w:p w14:paraId="6146FFE1" w14:textId="77777777" w:rsidR="00DA0423" w:rsidRDefault="00A7404F" w:rsidP="00DA0423">
      <w:pPr>
        <w:numPr>
          <w:ilvl w:val="0"/>
          <w:numId w:val="15"/>
        </w:numPr>
        <w:spacing w:after="0"/>
        <w:rPr>
          <w:rFonts w:eastAsia="Malgun Gothic"/>
          <w:lang w:eastAsia="ko-KR"/>
        </w:rPr>
      </w:pPr>
      <w:r w:rsidRPr="009809EF">
        <w:rPr>
          <w:rFonts w:eastAsia="Malgun Gothic"/>
          <w:lang w:eastAsia="ko-KR"/>
        </w:rPr>
        <w:t>Sparse and On-Demand SSBs</w:t>
      </w:r>
    </w:p>
    <w:p w14:paraId="5006F6C1" w14:textId="1929524C" w:rsidR="00A7404F" w:rsidRDefault="00A7404F" w:rsidP="004B47B6">
      <w:pPr>
        <w:numPr>
          <w:ilvl w:val="1"/>
          <w:numId w:val="15"/>
        </w:numPr>
        <w:rPr>
          <w:rFonts w:eastAsia="Malgun Gothic"/>
          <w:lang w:eastAsia="ko-KR"/>
        </w:rPr>
      </w:pPr>
      <w:r w:rsidRPr="00DA0423">
        <w:rPr>
          <w:rFonts w:eastAsia="Malgun Gothic"/>
          <w:lang w:eastAsia="ko-KR"/>
        </w:rPr>
        <w:t>Emerging demands for sparse or on-demand SSBs for network energy saving may complicate the LTM neighbor cell measurement framework beyond what was seen in 5G.</w:t>
      </w:r>
    </w:p>
    <w:p w14:paraId="705F17CC" w14:textId="77777777" w:rsidR="004B47B6" w:rsidRPr="004B47B6" w:rsidRDefault="004B47B6" w:rsidP="004B47B6">
      <w:pPr>
        <w:rPr>
          <w:lang w:eastAsia="ko-KR"/>
        </w:rPr>
      </w:pPr>
      <w:r w:rsidRPr="004B47B6">
        <w:rPr>
          <w:b/>
          <w:bCs/>
          <w:lang w:eastAsia="ko-KR"/>
        </w:rPr>
        <w:t xml:space="preserve">Proposal 15: </w:t>
      </w:r>
      <w:r w:rsidRPr="004B47B6">
        <w:rPr>
          <w:lang w:eastAsia="ko-KR"/>
        </w:rPr>
        <w:t>If a unified measurement and mobility framework for 6G is defined based on the 5G LTM feature, RAN4 should re-evaluate the benefits of the feature, thoroughly analyze the implementation challenges arising from its complexity and associated RRM requirements, and investigate how to address the identified issues to the extent that the feature can be implemented with reasonable complexity.</w:t>
      </w:r>
    </w:p>
    <w:p w14:paraId="54E92FE8" w14:textId="77777777" w:rsidR="003F7387" w:rsidRPr="00C40B77" w:rsidRDefault="003F7387" w:rsidP="003F7387">
      <w:pPr>
        <w:rPr>
          <w:rFonts w:eastAsia="Malgun Gothic"/>
          <w:b/>
          <w:bCs/>
          <w:lang w:eastAsia="ko-KR"/>
        </w:rPr>
      </w:pPr>
      <w:r w:rsidRPr="00C40B77">
        <w:rPr>
          <w:rFonts w:eastAsia="Malgun Gothic"/>
          <w:b/>
          <w:bCs/>
          <w:lang w:eastAsia="ko-KR"/>
        </w:rPr>
        <w:t>Observation</w:t>
      </w:r>
      <w:r>
        <w:rPr>
          <w:rFonts w:eastAsia="Malgun Gothic"/>
          <w:b/>
          <w:bCs/>
          <w:lang w:eastAsia="ko-KR"/>
        </w:rPr>
        <w:t xml:space="preserve"> 17</w:t>
      </w:r>
      <w:r w:rsidRPr="00C40B77">
        <w:rPr>
          <w:rFonts w:eastAsia="Malgun Gothic"/>
          <w:b/>
          <w:bCs/>
          <w:lang w:eastAsia="ko-KR"/>
        </w:rPr>
        <w:t xml:space="preserve">: </w:t>
      </w:r>
      <w:r w:rsidRPr="009809EF">
        <w:rPr>
          <w:rFonts w:eastAsia="Malgun Gothic"/>
          <w:lang w:eastAsia="ko-KR"/>
        </w:rPr>
        <w:t>The 5G RRM specification contains several instances where the defined mobility requirements result in excessively long interruption durations and delays</w:t>
      </w:r>
      <w:r w:rsidRPr="009809EF">
        <w:rPr>
          <w:rFonts w:eastAsia="Malgun Gothic" w:hint="eastAsia"/>
          <w:lang w:eastAsia="ko-KR"/>
        </w:rPr>
        <w:t xml:space="preserve">, </w:t>
      </w:r>
      <w:r w:rsidRPr="009809EF">
        <w:rPr>
          <w:rFonts w:eastAsia="Malgun Gothic"/>
          <w:lang w:eastAsia="ko-KR"/>
        </w:rPr>
        <w:t xml:space="preserve">for example, the “unknown” cell handover scenario. These requirements do not reflect realistic deployment conditions and raise questions about the rationale behind specifying such relaxed </w:t>
      </w:r>
      <w:r w:rsidRPr="009809EF">
        <w:rPr>
          <w:rFonts w:eastAsia="Malgun Gothic" w:hint="eastAsia"/>
          <w:lang w:eastAsia="ko-KR"/>
        </w:rPr>
        <w:t>requirements</w:t>
      </w:r>
      <w:r w:rsidRPr="009809EF">
        <w:rPr>
          <w:rFonts w:eastAsia="Malgun Gothic"/>
          <w:lang w:eastAsia="ko-KR"/>
        </w:rPr>
        <w:t>.</w:t>
      </w:r>
    </w:p>
    <w:p w14:paraId="6FB4CE47" w14:textId="77777777" w:rsidR="003F7387" w:rsidRPr="009809EF" w:rsidRDefault="003F7387" w:rsidP="003F7387">
      <w:pPr>
        <w:rPr>
          <w:rFonts w:eastAsia="Malgun Gothic"/>
          <w:lang w:eastAsia="ko-KR"/>
        </w:rPr>
      </w:pPr>
      <w:r w:rsidRPr="008E6D8D">
        <w:rPr>
          <w:rFonts w:eastAsia="Malgun Gothic"/>
          <w:b/>
          <w:bCs/>
          <w:lang w:eastAsia="ko-KR"/>
        </w:rPr>
        <w:t>Observation</w:t>
      </w:r>
      <w:r>
        <w:rPr>
          <w:rFonts w:eastAsia="Malgun Gothic"/>
          <w:b/>
          <w:bCs/>
          <w:lang w:eastAsia="ko-KR"/>
        </w:rPr>
        <w:t xml:space="preserve"> 18</w:t>
      </w:r>
      <w:r w:rsidRPr="008E6D8D">
        <w:rPr>
          <w:rFonts w:eastAsia="Malgun Gothic"/>
          <w:b/>
          <w:bCs/>
          <w:lang w:eastAsia="ko-KR"/>
        </w:rPr>
        <w:t xml:space="preserve">: </w:t>
      </w:r>
      <w:r w:rsidRPr="009809EF">
        <w:rPr>
          <w:rFonts w:eastAsia="Malgun Gothic"/>
          <w:lang w:eastAsia="ko-KR"/>
        </w:rPr>
        <w:t>Current inter-frequency mobility requirements are defined in a scenario-agnostic manner, despite field evidence showing that such handovers predominantly occur in specific configurations (e.g., FDD↔TDD). This generalized approach complicates optimization and may lead to overly conservative or misaligned requirements.</w:t>
      </w:r>
    </w:p>
    <w:p w14:paraId="559FD90F" w14:textId="77777777" w:rsidR="003F7387" w:rsidRPr="009809EF" w:rsidRDefault="003F7387" w:rsidP="003F7387">
      <w:pPr>
        <w:rPr>
          <w:rFonts w:eastAsia="Malgun Gothic"/>
          <w:lang w:eastAsia="ko-KR"/>
        </w:rPr>
      </w:pPr>
      <w:r w:rsidRPr="00BF2B61">
        <w:rPr>
          <w:rFonts w:eastAsia="Malgun Gothic"/>
          <w:b/>
          <w:bCs/>
          <w:lang w:eastAsia="ko-KR"/>
        </w:rPr>
        <w:lastRenderedPageBreak/>
        <w:t>Observation</w:t>
      </w:r>
      <w:r>
        <w:rPr>
          <w:rFonts w:eastAsia="Malgun Gothic"/>
          <w:b/>
          <w:bCs/>
          <w:lang w:eastAsia="ko-KR"/>
        </w:rPr>
        <w:t xml:space="preserve"> 19</w:t>
      </w:r>
      <w:r w:rsidRPr="00BF2B61">
        <w:rPr>
          <w:rFonts w:eastAsia="Malgun Gothic"/>
          <w:b/>
          <w:bCs/>
          <w:lang w:eastAsia="ko-KR"/>
        </w:rPr>
        <w:t xml:space="preserve">: </w:t>
      </w:r>
      <w:r w:rsidRPr="009809EF">
        <w:rPr>
          <w:rFonts w:eastAsia="Malgun Gothic"/>
          <w:lang w:eastAsia="ko-KR"/>
        </w:rPr>
        <w:t>Defining mobility requirements uniformly across all scenarios can dilute technical precision and operational relevance. It also risks reducing the readability of the RAN4 specification due to excessive conditional logic. A more practical approach would be to focus on scenarios with clear field relevance and deployment evidence, unless strong justification exists for broader applicability.</w:t>
      </w:r>
    </w:p>
    <w:p w14:paraId="548D8810" w14:textId="7056F45B" w:rsidR="004B47B6" w:rsidRDefault="003F7387" w:rsidP="003F7387">
      <w:pPr>
        <w:rPr>
          <w:rFonts w:eastAsia="Malgun Gothic"/>
          <w:lang w:eastAsia="ko-KR"/>
        </w:rPr>
      </w:pPr>
      <w:r w:rsidRPr="00871FF6">
        <w:rPr>
          <w:rFonts w:eastAsia="Malgun Gothic"/>
          <w:b/>
          <w:bCs/>
          <w:lang w:eastAsia="ko-KR"/>
        </w:rPr>
        <w:t>Proposal</w:t>
      </w:r>
      <w:r>
        <w:rPr>
          <w:rFonts w:eastAsia="Malgun Gothic"/>
          <w:b/>
          <w:bCs/>
          <w:lang w:eastAsia="ko-KR"/>
        </w:rPr>
        <w:t xml:space="preserve"> 16</w:t>
      </w:r>
      <w:r w:rsidRPr="00871FF6">
        <w:rPr>
          <w:rFonts w:eastAsia="Malgun Gothic"/>
          <w:b/>
          <w:bCs/>
          <w:lang w:eastAsia="ko-KR"/>
        </w:rPr>
        <w:t xml:space="preserve">: </w:t>
      </w:r>
      <w:r w:rsidRPr="009809EF">
        <w:rPr>
          <w:rFonts w:eastAsia="Malgun Gothic"/>
          <w:lang w:eastAsia="ko-KR"/>
        </w:rPr>
        <w:t>6G mobility requirements should be constrained to scenarios where the resulting handover latencies or interruption durations are technically meaningful and operationally relevant. Requirements that lead to excessively large values should be avoided.</w:t>
      </w:r>
    </w:p>
    <w:p w14:paraId="5FF571B6" w14:textId="77777777" w:rsidR="00B92404" w:rsidRPr="009809EF" w:rsidRDefault="00B92404" w:rsidP="00B92404">
      <w:pPr>
        <w:rPr>
          <w:rFonts w:eastAsia="Malgun Gothic"/>
          <w:lang w:eastAsia="ko-KR"/>
        </w:rPr>
      </w:pPr>
      <w:r w:rsidRPr="00867F98">
        <w:rPr>
          <w:rFonts w:eastAsia="Malgun Gothic" w:hint="eastAsia"/>
          <w:b/>
          <w:bCs/>
          <w:lang w:eastAsia="ko-KR"/>
        </w:rPr>
        <w:t>Proposal</w:t>
      </w:r>
      <w:r>
        <w:rPr>
          <w:rFonts w:eastAsia="Malgun Gothic"/>
          <w:b/>
          <w:bCs/>
          <w:lang w:eastAsia="ko-KR"/>
        </w:rPr>
        <w:t xml:space="preserve"> 17</w:t>
      </w:r>
      <w:r w:rsidRPr="00867F98">
        <w:rPr>
          <w:rFonts w:eastAsia="Malgun Gothic" w:hint="eastAsia"/>
          <w:b/>
          <w:bCs/>
          <w:lang w:eastAsia="ko-KR"/>
        </w:rPr>
        <w:t xml:space="preserve">: </w:t>
      </w:r>
      <w:r w:rsidRPr="009809EF">
        <w:rPr>
          <w:rFonts w:eastAsia="Malgun Gothic"/>
          <w:lang w:eastAsia="ko-KR"/>
        </w:rPr>
        <w:t xml:space="preserve">RAN4 to study the practically achievable end-to-end handover latency target, </w:t>
      </w:r>
      <w:proofErr w:type="gramStart"/>
      <w:r w:rsidRPr="009809EF">
        <w:rPr>
          <w:rFonts w:eastAsia="Malgun Gothic"/>
          <w:lang w:eastAsia="ko-KR"/>
        </w:rPr>
        <w:t>taking into account</w:t>
      </w:r>
      <w:proofErr w:type="gramEnd"/>
      <w:r w:rsidRPr="009809EF">
        <w:rPr>
          <w:rFonts w:eastAsia="Malgun Gothic"/>
          <w:lang w:eastAsia="ko-KR"/>
        </w:rPr>
        <w:t xml:space="preserve"> user-plane data forwarding latency, to better align handover requirements with practical effectiveness.</w:t>
      </w:r>
    </w:p>
    <w:p w14:paraId="5F1CDC8C" w14:textId="77777777" w:rsidR="00072062" w:rsidRPr="00C652FC" w:rsidRDefault="00072062" w:rsidP="00072062">
      <w:pPr>
        <w:spacing w:before="240"/>
        <w:rPr>
          <w:rFonts w:eastAsia="Malgun Gothic"/>
          <w:lang w:eastAsia="ko-KR"/>
        </w:rPr>
      </w:pPr>
      <w:r w:rsidRPr="00C652FC">
        <w:rPr>
          <w:rFonts w:eastAsia="Malgun Gothic" w:hint="eastAsia"/>
          <w:b/>
          <w:bCs/>
          <w:lang w:eastAsia="ko-KR"/>
        </w:rPr>
        <w:t>Proposal</w:t>
      </w:r>
      <w:r>
        <w:rPr>
          <w:rFonts w:eastAsia="Malgun Gothic"/>
          <w:b/>
          <w:bCs/>
          <w:lang w:eastAsia="ko-KR"/>
        </w:rPr>
        <w:t xml:space="preserve"> 18</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7145DB85" w14:textId="77777777" w:rsidR="00072062" w:rsidRPr="00C652FC" w:rsidRDefault="00072062" w:rsidP="00072062">
      <w:pPr>
        <w:pStyle w:val="ListParagraph"/>
        <w:numPr>
          <w:ilvl w:val="0"/>
          <w:numId w:val="14"/>
        </w:numPr>
        <w:rPr>
          <w:rFonts w:eastAsia="Malgun Gothic"/>
          <w:lang w:eastAsia="ko-KR"/>
        </w:rPr>
      </w:pPr>
      <w:r w:rsidRPr="00C652FC">
        <w:rPr>
          <w:rFonts w:eastAsia="SimSun"/>
        </w:rPr>
        <w:t>Solutions for longer SSB periodicity in mobility</w:t>
      </w:r>
    </w:p>
    <w:p w14:paraId="20037667" w14:textId="77777777" w:rsidR="00072062" w:rsidRPr="00213AF2" w:rsidRDefault="00072062" w:rsidP="001728D7">
      <w:pPr>
        <w:pStyle w:val="ListParagraph"/>
        <w:numPr>
          <w:ilvl w:val="0"/>
          <w:numId w:val="14"/>
        </w:numPr>
        <w:spacing w:after="240"/>
        <w:rPr>
          <w:rFonts w:eastAsia="Malgun Gothic"/>
          <w:lang w:eastAsia="ko-KR"/>
        </w:rPr>
      </w:pPr>
      <w:r w:rsidRPr="00C652FC">
        <w:rPr>
          <w:rFonts w:eastAsia="SimSun"/>
        </w:rPr>
        <w:t xml:space="preserve">Early RRC decoding, and/or, DL/UL sync, </w:t>
      </w:r>
      <w:proofErr w:type="gramStart"/>
      <w:r w:rsidRPr="00C652FC">
        <w:rPr>
          <w:rFonts w:eastAsia="SimSun"/>
        </w:rPr>
        <w:t>and/or,</w:t>
      </w:r>
      <w:proofErr w:type="gramEnd"/>
      <w:r w:rsidRPr="00C652FC">
        <w:rPr>
          <w:rFonts w:eastAsia="SimSun"/>
        </w:rPr>
        <w:t xml:space="preserve"> early T/F tracking for mobility</w:t>
      </w:r>
    </w:p>
    <w:p w14:paraId="2E03B9A3" w14:textId="60B232E1" w:rsidR="00B92404" w:rsidRDefault="001728D7" w:rsidP="001728D7">
      <w:pPr>
        <w:spacing w:before="240"/>
        <w:rPr>
          <w:b/>
          <w:bCs/>
          <w:u w:val="single"/>
        </w:rPr>
      </w:pPr>
      <w:r w:rsidRPr="001728D7">
        <w:rPr>
          <w:b/>
          <w:bCs/>
          <w:u w:val="single"/>
        </w:rPr>
        <w:t>RRM related Energy Efficiency</w:t>
      </w:r>
    </w:p>
    <w:p w14:paraId="0F4667F0" w14:textId="1B0E2E78" w:rsidR="001728D7" w:rsidRDefault="001728D7" w:rsidP="001728D7">
      <w:r w:rsidRPr="64AADBD9">
        <w:rPr>
          <w:b/>
        </w:rPr>
        <w:t>Proposal</w:t>
      </w:r>
      <w:r>
        <w:rPr>
          <w:b/>
        </w:rPr>
        <w:t xml:space="preserve"> 19</w:t>
      </w:r>
      <w:r w:rsidRPr="64AADBD9">
        <w:rPr>
          <w:b/>
        </w:rPr>
        <w:t>:</w:t>
      </w:r>
      <w:r w:rsidRPr="64AADBD9">
        <w:t xml:space="preserve"> </w:t>
      </w:r>
      <w:r>
        <w:t>Suggest postponing</w:t>
      </w:r>
      <w:r w:rsidRPr="64AADBD9">
        <w:t xml:space="preserve"> all discussions on </w:t>
      </w:r>
      <w:r>
        <w:t>energy efficiency</w:t>
      </w:r>
      <w:r w:rsidRPr="64AADBD9">
        <w:t xml:space="preserve"> related RRM </w:t>
      </w:r>
      <w:r>
        <w:t xml:space="preserve">discussions </w:t>
      </w:r>
      <w:r w:rsidRPr="64AADBD9">
        <w:t>till RAN1</w:t>
      </w:r>
      <w:r>
        <w:t>and RAN2</w:t>
      </w:r>
      <w:r w:rsidRPr="64AADBD9">
        <w:t xml:space="preserve"> </w:t>
      </w:r>
      <w:r>
        <w:t>have m</w:t>
      </w:r>
      <w:r w:rsidRPr="64AADBD9">
        <w:t>ade some progress.</w:t>
      </w:r>
    </w:p>
    <w:p w14:paraId="485B680A" w14:textId="75B32C09" w:rsidR="005B391B" w:rsidRDefault="005B391B" w:rsidP="00D225DC">
      <w:pPr>
        <w:spacing w:before="240"/>
        <w:rPr>
          <w:b/>
          <w:bCs/>
          <w:u w:val="single"/>
        </w:rPr>
      </w:pPr>
      <w:r w:rsidRPr="00D225DC">
        <w:rPr>
          <w:b/>
          <w:bCs/>
          <w:u w:val="single"/>
        </w:rPr>
        <w:t>Spectrum Aggregation related RRM</w:t>
      </w:r>
    </w:p>
    <w:p w14:paraId="4343000A" w14:textId="77777777" w:rsidR="004057B2" w:rsidRPr="00036AC1" w:rsidRDefault="004057B2" w:rsidP="004057B2">
      <w:pPr>
        <w:rPr>
          <w:rFonts w:eastAsiaTheme="minorEastAsia"/>
          <w:lang w:eastAsia="ko-KR"/>
        </w:rPr>
      </w:pPr>
      <w:r w:rsidRPr="00456B5D">
        <w:rPr>
          <w:rFonts w:eastAsiaTheme="minorEastAsia"/>
          <w:b/>
          <w:bCs/>
          <w:lang w:eastAsia="ko-KR"/>
        </w:rPr>
        <w:t>Observation</w:t>
      </w:r>
      <w:r>
        <w:rPr>
          <w:rFonts w:eastAsiaTheme="minorEastAsia"/>
          <w:b/>
          <w:bCs/>
          <w:lang w:eastAsia="ko-KR"/>
        </w:rPr>
        <w:t xml:space="preserve"> 20</w:t>
      </w:r>
      <w:r w:rsidRPr="00456B5D">
        <w:rPr>
          <w:rFonts w:eastAsiaTheme="minorEastAsia" w:hint="eastAsia"/>
          <w:b/>
          <w:bCs/>
          <w:lang w:eastAsia="ko-KR"/>
        </w:rPr>
        <w:t xml:space="preserve">: </w:t>
      </w:r>
      <w:r w:rsidRPr="00036AC1">
        <w:rPr>
          <w:rFonts w:eastAsiaTheme="minorEastAsia"/>
          <w:lang w:eastAsia="ko-KR"/>
        </w:rPr>
        <w:t xml:space="preserve">Despite multiple </w:t>
      </w:r>
      <w:proofErr w:type="spellStart"/>
      <w:r w:rsidRPr="00036AC1">
        <w:rPr>
          <w:rFonts w:eastAsiaTheme="minorEastAsia"/>
          <w:lang w:eastAsia="ko-KR"/>
        </w:rPr>
        <w:t>SCell</w:t>
      </w:r>
      <w:proofErr w:type="spellEnd"/>
      <w:r w:rsidRPr="00036AC1">
        <w:rPr>
          <w:rFonts w:eastAsiaTheme="minorEastAsia"/>
          <w:lang w:eastAsia="ko-KR"/>
        </w:rPr>
        <w:t>/SCG enhancements introduced since Rel-15, only mandatory MAC-based activation features have seen commercial adoption. This highlights a gap between specification complexity and field relevance.</w:t>
      </w:r>
    </w:p>
    <w:p w14:paraId="7C655C17" w14:textId="77777777" w:rsidR="004057B2" w:rsidRPr="00456B5D" w:rsidRDefault="004057B2" w:rsidP="004057B2">
      <w:pPr>
        <w:rPr>
          <w:rFonts w:eastAsiaTheme="minorEastAsia"/>
          <w:b/>
          <w:bCs/>
          <w:lang w:eastAsia="ko-KR"/>
        </w:rPr>
      </w:pPr>
      <w:r w:rsidRPr="00456B5D">
        <w:rPr>
          <w:rFonts w:eastAsiaTheme="minorEastAsia"/>
          <w:b/>
          <w:bCs/>
          <w:lang w:eastAsia="ko-KR"/>
        </w:rPr>
        <w:t>Proposal</w:t>
      </w:r>
      <w:r>
        <w:rPr>
          <w:rFonts w:eastAsiaTheme="minorEastAsia"/>
          <w:b/>
          <w:bCs/>
          <w:lang w:eastAsia="ko-KR"/>
        </w:rPr>
        <w:t xml:space="preserve"> 20</w:t>
      </w:r>
      <w:r w:rsidRPr="00456B5D">
        <w:rPr>
          <w:rFonts w:eastAsiaTheme="minorEastAsia"/>
          <w:b/>
          <w:bCs/>
          <w:lang w:eastAsia="ko-KR"/>
        </w:rPr>
        <w:t xml:space="preserve">: </w:t>
      </w:r>
      <w:r w:rsidRPr="00036AC1">
        <w:rPr>
          <w:rFonts w:eastAsiaTheme="minorEastAsia"/>
          <w:lang w:eastAsia="ko-KR"/>
        </w:rPr>
        <w:t xml:space="preserve">For 6G carrier aggregation features, RAN4 should investigate which </w:t>
      </w:r>
      <w:proofErr w:type="spellStart"/>
      <w:r w:rsidRPr="00036AC1">
        <w:rPr>
          <w:rFonts w:eastAsiaTheme="minorEastAsia"/>
          <w:lang w:eastAsia="ko-KR"/>
        </w:rPr>
        <w:t>SCell</w:t>
      </w:r>
      <w:proofErr w:type="spellEnd"/>
      <w:r w:rsidRPr="00036AC1">
        <w:rPr>
          <w:rFonts w:eastAsiaTheme="minorEastAsia"/>
          <w:lang w:eastAsia="ko-KR"/>
        </w:rPr>
        <w:t xml:space="preserve"> activation features have been commercially deployed or are planned for deployment and prioritize those based on proven deployment evidence to avoid unnecessary complexity and ensure practical impact.</w:t>
      </w:r>
    </w:p>
    <w:p w14:paraId="23E5295E" w14:textId="77777777" w:rsidR="006A16D2" w:rsidRPr="00036AC1" w:rsidRDefault="006A16D2" w:rsidP="006A16D2">
      <w:pPr>
        <w:rPr>
          <w:rFonts w:eastAsiaTheme="minorEastAsia"/>
          <w:lang w:eastAsia="ko-KR"/>
        </w:rPr>
      </w:pPr>
      <w:r w:rsidRPr="00086E31">
        <w:rPr>
          <w:rFonts w:eastAsiaTheme="minorEastAsia"/>
          <w:b/>
          <w:bCs/>
          <w:lang w:eastAsia="ko-KR"/>
        </w:rPr>
        <w:t>Observation</w:t>
      </w:r>
      <w:r>
        <w:rPr>
          <w:rFonts w:eastAsiaTheme="minorEastAsia"/>
          <w:b/>
          <w:bCs/>
          <w:lang w:eastAsia="ko-KR"/>
        </w:rPr>
        <w:t xml:space="preserve"> 21</w:t>
      </w:r>
      <w:r w:rsidRPr="00086E31">
        <w:rPr>
          <w:rFonts w:eastAsiaTheme="minorEastAsia"/>
          <w:b/>
          <w:bCs/>
          <w:lang w:eastAsia="ko-KR"/>
        </w:rPr>
        <w:t xml:space="preserve">: </w:t>
      </w:r>
      <w:r w:rsidRPr="00036AC1">
        <w:rPr>
          <w:rFonts w:eastAsiaTheme="minorEastAsia"/>
          <w:lang w:eastAsia="ko-KR"/>
        </w:rPr>
        <w:t xml:space="preserve">5G interruption requirements during </w:t>
      </w:r>
      <w:proofErr w:type="spellStart"/>
      <w:r w:rsidRPr="00036AC1">
        <w:rPr>
          <w:rFonts w:eastAsiaTheme="minorEastAsia"/>
          <w:lang w:eastAsia="ko-KR"/>
        </w:rPr>
        <w:t>SCell</w:t>
      </w:r>
      <w:proofErr w:type="spellEnd"/>
      <w:r w:rsidRPr="00036AC1">
        <w:rPr>
          <w:rFonts w:eastAsiaTheme="minorEastAsia"/>
          <w:lang w:eastAsia="ko-KR"/>
        </w:rPr>
        <w:t xml:space="preserve"> activation result in blanking scheduling opportunities across all serving cells for extended periods, which may not reflect practical traffic conditions.</w:t>
      </w:r>
    </w:p>
    <w:p w14:paraId="2970BB37" w14:textId="77777777" w:rsidR="006A16D2" w:rsidRPr="00036AC1" w:rsidRDefault="006A16D2" w:rsidP="006A16D2">
      <w:pPr>
        <w:rPr>
          <w:rFonts w:eastAsiaTheme="minorEastAsia"/>
          <w:lang w:eastAsia="ko-KR"/>
        </w:rPr>
      </w:pPr>
      <w:r w:rsidRPr="00086E31">
        <w:rPr>
          <w:rFonts w:eastAsiaTheme="minorEastAsia"/>
          <w:b/>
          <w:bCs/>
          <w:lang w:eastAsia="ko-KR"/>
        </w:rPr>
        <w:t>Proposal</w:t>
      </w:r>
      <w:r>
        <w:rPr>
          <w:rFonts w:eastAsiaTheme="minorEastAsia"/>
          <w:b/>
          <w:bCs/>
          <w:lang w:eastAsia="ko-KR"/>
        </w:rPr>
        <w:t xml:space="preserve"> 21</w:t>
      </w:r>
      <w:r w:rsidRPr="00086E31">
        <w:rPr>
          <w:rFonts w:eastAsiaTheme="minorEastAsia"/>
          <w:b/>
          <w:bCs/>
          <w:lang w:eastAsia="ko-KR"/>
        </w:rPr>
        <w:t xml:space="preserve">: </w:t>
      </w:r>
      <w:r w:rsidRPr="00036AC1">
        <w:rPr>
          <w:rFonts w:eastAsiaTheme="minorEastAsia"/>
          <w:lang w:eastAsia="ko-KR"/>
        </w:rPr>
        <w:t xml:space="preserve">In 6G, interruption requirements during deactivated </w:t>
      </w:r>
      <w:proofErr w:type="spellStart"/>
      <w:r w:rsidRPr="00036AC1">
        <w:rPr>
          <w:rFonts w:eastAsiaTheme="minorEastAsia"/>
          <w:lang w:eastAsia="ko-KR"/>
        </w:rPr>
        <w:t>SCell</w:t>
      </w:r>
      <w:proofErr w:type="spellEnd"/>
      <w:r w:rsidRPr="00036AC1">
        <w:rPr>
          <w:rFonts w:eastAsiaTheme="minorEastAsia"/>
          <w:lang w:eastAsia="ko-KR"/>
        </w:rPr>
        <w:t xml:space="preserve"> measurement and </w:t>
      </w:r>
      <w:proofErr w:type="spellStart"/>
      <w:r w:rsidRPr="00036AC1">
        <w:rPr>
          <w:rFonts w:eastAsiaTheme="minorEastAsia"/>
          <w:lang w:eastAsia="ko-KR"/>
        </w:rPr>
        <w:t>SCell</w:t>
      </w:r>
      <w:proofErr w:type="spellEnd"/>
      <w:r w:rsidRPr="00036AC1">
        <w:rPr>
          <w:rFonts w:eastAsiaTheme="minorEastAsia"/>
          <w:lang w:eastAsia="ko-KR"/>
        </w:rPr>
        <w:t xml:space="preserve"> activation should be defined to align with state-of-the-art UE implementations. For example, the interruption duration for intra-band CA in 5G is excessively long and may not reflect practical deployment needs.</w:t>
      </w:r>
    </w:p>
    <w:p w14:paraId="23D66516" w14:textId="77777777" w:rsidR="006A16D2" w:rsidRPr="00036AC1" w:rsidRDefault="006A16D2" w:rsidP="006A16D2">
      <w:pPr>
        <w:rPr>
          <w:rFonts w:eastAsiaTheme="minorEastAsia"/>
          <w:lang w:eastAsia="ko-KR"/>
        </w:rPr>
      </w:pPr>
      <w:r w:rsidRPr="005F2BDD">
        <w:rPr>
          <w:rFonts w:eastAsiaTheme="minorEastAsia"/>
          <w:b/>
          <w:bCs/>
          <w:lang w:eastAsia="ko-KR"/>
        </w:rPr>
        <w:t>Observation</w:t>
      </w:r>
      <w:r>
        <w:rPr>
          <w:rFonts w:eastAsiaTheme="minorEastAsia"/>
          <w:b/>
          <w:bCs/>
          <w:lang w:eastAsia="ko-KR"/>
        </w:rPr>
        <w:t xml:space="preserve"> 22</w:t>
      </w:r>
      <w:r w:rsidRPr="005F2BDD">
        <w:rPr>
          <w:rFonts w:eastAsiaTheme="minorEastAsia" w:hint="eastAsia"/>
          <w:b/>
          <w:bCs/>
          <w:lang w:eastAsia="ko-KR"/>
        </w:rPr>
        <w:t xml:space="preserve">: </w:t>
      </w:r>
      <w:r w:rsidRPr="00036AC1">
        <w:rPr>
          <w:rFonts w:eastAsiaTheme="minorEastAsia"/>
          <w:lang w:eastAsia="ko-KR"/>
        </w:rPr>
        <w:t xml:space="preserve">RAN4’s </w:t>
      </w:r>
      <w:proofErr w:type="spellStart"/>
      <w:r w:rsidRPr="00036AC1">
        <w:rPr>
          <w:rFonts w:eastAsiaTheme="minorEastAsia"/>
          <w:lang w:eastAsia="ko-KR"/>
        </w:rPr>
        <w:t>SCell</w:t>
      </w:r>
      <w:proofErr w:type="spellEnd"/>
      <w:r w:rsidRPr="00036AC1">
        <w:rPr>
          <w:rFonts w:eastAsiaTheme="minorEastAsia"/>
          <w:lang w:eastAsia="ko-KR"/>
        </w:rPr>
        <w:t xml:space="preserve"> activation latency requirements </w:t>
      </w:r>
      <w:r w:rsidRPr="00036AC1">
        <w:rPr>
          <w:rFonts w:eastAsiaTheme="minorEastAsia" w:hint="eastAsia"/>
          <w:lang w:eastAsia="ko-KR"/>
        </w:rPr>
        <w:t xml:space="preserve">in 5G </w:t>
      </w:r>
      <w:r w:rsidRPr="00036AC1">
        <w:rPr>
          <w:rFonts w:eastAsiaTheme="minorEastAsia"/>
          <w:lang w:eastAsia="ko-KR"/>
        </w:rPr>
        <w:t>are overly complex and misaligned with real-world implementations. Assumptions such as strict SSB alignment and multi-step synchronization inflate latency on paper, leading to conservative deactivation behavior and increased UE power consumption.</w:t>
      </w:r>
    </w:p>
    <w:p w14:paraId="72F0C8AB" w14:textId="77777777" w:rsidR="006A16D2" w:rsidRPr="00C652FC" w:rsidRDefault="006A16D2" w:rsidP="006A16D2">
      <w:pPr>
        <w:rPr>
          <w:rFonts w:eastAsia="Malgun Gothic"/>
          <w:lang w:eastAsia="ko-KR"/>
        </w:rPr>
      </w:pPr>
      <w:r w:rsidRPr="005F2BDD">
        <w:rPr>
          <w:rFonts w:eastAsia="Malgun Gothic"/>
          <w:b/>
          <w:bCs/>
          <w:lang w:eastAsia="ko-KR"/>
        </w:rPr>
        <w:t>Proposal</w:t>
      </w:r>
      <w:r>
        <w:rPr>
          <w:rFonts w:eastAsia="Malgun Gothic"/>
          <w:b/>
          <w:bCs/>
          <w:lang w:eastAsia="ko-KR"/>
        </w:rPr>
        <w:t xml:space="preserve"> 22</w:t>
      </w:r>
      <w:r w:rsidRPr="005F2BDD">
        <w:rPr>
          <w:rFonts w:eastAsia="Malgun Gothic"/>
          <w:b/>
          <w:bCs/>
          <w:lang w:eastAsia="ko-KR"/>
        </w:rPr>
        <w:t xml:space="preserve">: </w:t>
      </w:r>
      <w:r w:rsidRPr="00036AC1">
        <w:rPr>
          <w:rFonts w:eastAsia="Malgun Gothic"/>
          <w:lang w:eastAsia="ko-KR"/>
        </w:rPr>
        <w:t xml:space="preserve">For 6G carrier aggregation, RAN4 should re-evaluate the assumptions made in the 5G </w:t>
      </w:r>
      <w:proofErr w:type="spellStart"/>
      <w:r w:rsidRPr="00036AC1">
        <w:rPr>
          <w:rFonts w:eastAsia="Malgun Gothic"/>
          <w:lang w:eastAsia="ko-KR"/>
        </w:rPr>
        <w:t>SCell</w:t>
      </w:r>
      <w:proofErr w:type="spellEnd"/>
      <w:r w:rsidRPr="00036AC1">
        <w:rPr>
          <w:rFonts w:eastAsia="Malgun Gothic"/>
          <w:lang w:eastAsia="ko-KR"/>
        </w:rPr>
        <w:t xml:space="preserve"> activation requirement definition, based on state-of-the-art UE implementations</w:t>
      </w:r>
      <w:r w:rsidRPr="00036AC1">
        <w:rPr>
          <w:rFonts w:eastAsia="Malgun Gothic" w:hint="eastAsia"/>
          <w:lang w:eastAsia="ko-KR"/>
        </w:rPr>
        <w:t xml:space="preserve">, and </w:t>
      </w:r>
      <w:r w:rsidRPr="00036AC1">
        <w:rPr>
          <w:rFonts w:eastAsia="Malgun Gothic"/>
          <w:lang w:eastAsia="ko-KR"/>
        </w:rPr>
        <w:t>investigate whether</w:t>
      </w:r>
      <w:r w:rsidRPr="00036AC1">
        <w:rPr>
          <w:rFonts w:eastAsia="Malgun Gothic" w:hint="eastAsia"/>
          <w:lang w:eastAsia="ko-KR"/>
        </w:rPr>
        <w:t xml:space="preserve"> </w:t>
      </w:r>
      <w:r w:rsidRPr="00036AC1">
        <w:rPr>
          <w:rFonts w:eastAsia="Malgun Gothic"/>
          <w:lang w:eastAsia="ko-KR"/>
        </w:rPr>
        <w:t>and to what extent</w:t>
      </w:r>
      <w:r w:rsidRPr="00036AC1">
        <w:rPr>
          <w:rFonts w:eastAsia="Malgun Gothic" w:hint="eastAsia"/>
          <w:lang w:eastAsia="ko-KR"/>
        </w:rPr>
        <w:t xml:space="preserve"> </w:t>
      </w:r>
      <w:proofErr w:type="spellStart"/>
      <w:r w:rsidRPr="00036AC1">
        <w:rPr>
          <w:rFonts w:eastAsia="Malgun Gothic"/>
          <w:lang w:eastAsia="ko-KR"/>
        </w:rPr>
        <w:t>SCell</w:t>
      </w:r>
      <w:proofErr w:type="spellEnd"/>
      <w:r w:rsidRPr="00036AC1">
        <w:rPr>
          <w:rFonts w:eastAsia="Malgun Gothic"/>
          <w:lang w:eastAsia="ko-KR"/>
        </w:rPr>
        <w:t xml:space="preserve"> activation latency </w:t>
      </w:r>
      <w:r w:rsidRPr="00C652FC">
        <w:rPr>
          <w:rFonts w:eastAsia="Malgun Gothic"/>
          <w:lang w:eastAsia="ko-KR"/>
        </w:rPr>
        <w:t>modeling can be simplified to better align requirements with practical UE behavior and implementation realities.</w:t>
      </w:r>
    </w:p>
    <w:p w14:paraId="1452B1CC" w14:textId="77777777" w:rsidR="009E6FDD" w:rsidRPr="00C652FC" w:rsidRDefault="009E6FDD" w:rsidP="009E6FDD">
      <w:pPr>
        <w:rPr>
          <w:rFonts w:eastAsiaTheme="minorEastAsia"/>
          <w:lang w:eastAsia="ko-KR"/>
        </w:rPr>
      </w:pPr>
      <w:r w:rsidRPr="00C652FC">
        <w:rPr>
          <w:rFonts w:eastAsiaTheme="minorEastAsia"/>
          <w:b/>
          <w:bCs/>
          <w:lang w:eastAsia="ko-KR"/>
        </w:rPr>
        <w:t>Observation</w:t>
      </w:r>
      <w:r>
        <w:rPr>
          <w:rFonts w:eastAsiaTheme="minorEastAsia"/>
          <w:b/>
          <w:bCs/>
          <w:lang w:eastAsia="ko-KR"/>
        </w:rPr>
        <w:t xml:space="preserve"> 23</w:t>
      </w:r>
      <w:r w:rsidRPr="00C652FC">
        <w:rPr>
          <w:rFonts w:eastAsiaTheme="minorEastAsia"/>
          <w:b/>
          <w:bCs/>
          <w:lang w:eastAsia="ko-KR"/>
        </w:rPr>
        <w:t xml:space="preserve">: </w:t>
      </w:r>
      <w:r w:rsidRPr="00C652FC">
        <w:rPr>
          <w:rFonts w:eastAsiaTheme="minorEastAsia"/>
          <w:lang w:eastAsia="ko-KR"/>
        </w:rPr>
        <w:t xml:space="preserve">The current RRM requirement for RRC-based </w:t>
      </w:r>
      <w:proofErr w:type="spellStart"/>
      <w:r w:rsidRPr="00C652FC">
        <w:rPr>
          <w:rFonts w:eastAsiaTheme="minorEastAsia"/>
          <w:lang w:eastAsia="ko-KR"/>
        </w:rPr>
        <w:t>SCell</w:t>
      </w:r>
      <w:proofErr w:type="spellEnd"/>
      <w:r w:rsidRPr="00C652FC">
        <w:rPr>
          <w:rFonts w:eastAsiaTheme="minorEastAsia"/>
          <w:lang w:eastAsia="ko-KR"/>
        </w:rPr>
        <w:t xml:space="preserve"> activation does not account for the number of </w:t>
      </w:r>
      <w:proofErr w:type="spellStart"/>
      <w:r w:rsidRPr="00C652FC">
        <w:rPr>
          <w:rFonts w:eastAsiaTheme="minorEastAsia"/>
          <w:lang w:eastAsia="ko-KR"/>
        </w:rPr>
        <w:t>SCells</w:t>
      </w:r>
      <w:proofErr w:type="spellEnd"/>
      <w:r w:rsidRPr="00C652FC">
        <w:rPr>
          <w:rFonts w:eastAsiaTheme="minorEastAsia"/>
          <w:lang w:eastAsia="ko-KR"/>
        </w:rPr>
        <w:t xml:space="preserve"> to be added/activated and </w:t>
      </w:r>
      <w:proofErr w:type="gramStart"/>
      <w:r w:rsidRPr="00C652FC">
        <w:rPr>
          <w:rFonts w:eastAsiaTheme="minorEastAsia"/>
          <w:lang w:eastAsia="ko-KR"/>
        </w:rPr>
        <w:t>serving cells’</w:t>
      </w:r>
      <w:proofErr w:type="gramEnd"/>
      <w:r w:rsidRPr="00C652FC">
        <w:rPr>
          <w:rFonts w:eastAsiaTheme="minorEastAsia"/>
          <w:lang w:eastAsia="ko-KR"/>
        </w:rPr>
        <w:t xml:space="preserve"> RRC reconfiguration upon the RRC message in the RRC processing timeline.</w:t>
      </w:r>
    </w:p>
    <w:p w14:paraId="437B8CD1" w14:textId="77777777" w:rsidR="009E6FDD" w:rsidRPr="00C652FC" w:rsidRDefault="009E6FDD" w:rsidP="009E6FDD">
      <w:pPr>
        <w:rPr>
          <w:rFonts w:eastAsiaTheme="minorEastAsia"/>
          <w:lang w:eastAsia="ko-KR"/>
        </w:rPr>
      </w:pPr>
      <w:r w:rsidRPr="00C652FC">
        <w:rPr>
          <w:rFonts w:eastAsiaTheme="minorEastAsia"/>
          <w:b/>
          <w:bCs/>
          <w:lang w:eastAsia="ko-KR"/>
        </w:rPr>
        <w:t>Proposal</w:t>
      </w:r>
      <w:r>
        <w:rPr>
          <w:rFonts w:eastAsiaTheme="minorEastAsia"/>
          <w:b/>
          <w:bCs/>
          <w:lang w:eastAsia="ko-KR"/>
        </w:rPr>
        <w:t xml:space="preserve"> 23</w:t>
      </w:r>
      <w:r w:rsidRPr="00C652FC">
        <w:rPr>
          <w:rFonts w:eastAsiaTheme="minorEastAsia"/>
          <w:b/>
          <w:bCs/>
          <w:lang w:eastAsia="ko-KR"/>
        </w:rPr>
        <w:t xml:space="preserve">: </w:t>
      </w:r>
      <w:r w:rsidRPr="00C652FC">
        <w:rPr>
          <w:rFonts w:eastAsiaTheme="minorEastAsia"/>
          <w:lang w:eastAsia="ko-KR"/>
        </w:rPr>
        <w:t>RAN4 should study how to accommodate real UE implementation constraints in the RRC processing timeline.</w:t>
      </w:r>
      <w:r>
        <w:rPr>
          <w:rFonts w:eastAsiaTheme="minorEastAsia"/>
          <w:lang w:eastAsia="ko-KR"/>
        </w:rPr>
        <w:t xml:space="preserve"> </w:t>
      </w:r>
      <w:r w:rsidRPr="00C652FC">
        <w:rPr>
          <w:rFonts w:eastAsiaTheme="minorEastAsia"/>
          <w:lang w:eastAsia="ko-KR"/>
        </w:rPr>
        <w:t>For example:</w:t>
      </w:r>
    </w:p>
    <w:p w14:paraId="676B5008" w14:textId="77777777" w:rsidR="009E6FDD" w:rsidRDefault="009E6FDD" w:rsidP="009E6FDD">
      <w:pPr>
        <w:pStyle w:val="ListParagraph"/>
        <w:numPr>
          <w:ilvl w:val="0"/>
          <w:numId w:val="18"/>
        </w:numPr>
        <w:rPr>
          <w:rFonts w:eastAsiaTheme="minorEastAsia"/>
          <w:lang w:eastAsia="ko-KR"/>
        </w:rPr>
      </w:pPr>
      <w:r w:rsidRPr="00C652FC">
        <w:rPr>
          <w:rFonts w:eastAsiaTheme="minorEastAsia"/>
          <w:lang w:eastAsia="ko-KR"/>
        </w:rPr>
        <w:t xml:space="preserve">Single </w:t>
      </w:r>
      <w:proofErr w:type="spellStart"/>
      <w:r w:rsidRPr="00C652FC">
        <w:rPr>
          <w:rFonts w:eastAsiaTheme="minorEastAsia"/>
          <w:lang w:eastAsia="ko-KR"/>
        </w:rPr>
        <w:t>SCell</w:t>
      </w:r>
      <w:proofErr w:type="spellEnd"/>
      <w:r w:rsidRPr="00C652FC">
        <w:rPr>
          <w:rFonts w:eastAsiaTheme="minorEastAsia"/>
          <w:lang w:eastAsia="ko-KR"/>
        </w:rPr>
        <w:t xml:space="preserve"> addition/activation vs. multiple </w:t>
      </w:r>
      <w:proofErr w:type="spellStart"/>
      <w:r w:rsidRPr="00C652FC">
        <w:rPr>
          <w:rFonts w:eastAsiaTheme="minorEastAsia"/>
          <w:lang w:eastAsia="ko-KR"/>
        </w:rPr>
        <w:t>SCells</w:t>
      </w:r>
      <w:proofErr w:type="spellEnd"/>
      <w:r w:rsidRPr="00C652FC">
        <w:rPr>
          <w:rFonts w:eastAsiaTheme="minorEastAsia"/>
          <w:lang w:eastAsia="ko-KR"/>
        </w:rPr>
        <w:t xml:space="preserve"> addition/activation</w:t>
      </w:r>
    </w:p>
    <w:p w14:paraId="1E371C3D" w14:textId="0AEDFF64" w:rsidR="004057B2" w:rsidRDefault="009E6FDD" w:rsidP="00A157CE">
      <w:pPr>
        <w:pStyle w:val="ListParagraph"/>
        <w:numPr>
          <w:ilvl w:val="0"/>
          <w:numId w:val="18"/>
        </w:numPr>
        <w:spacing w:after="240"/>
        <w:rPr>
          <w:rFonts w:eastAsiaTheme="minorEastAsia"/>
          <w:lang w:eastAsia="ko-KR"/>
        </w:rPr>
      </w:pPr>
      <w:proofErr w:type="spellStart"/>
      <w:r w:rsidRPr="009E6FDD">
        <w:rPr>
          <w:rFonts w:eastAsiaTheme="minorEastAsia"/>
          <w:lang w:eastAsia="ko-KR"/>
        </w:rPr>
        <w:t>SCell</w:t>
      </w:r>
      <w:proofErr w:type="spellEnd"/>
      <w:r w:rsidRPr="009E6FDD">
        <w:rPr>
          <w:rFonts w:eastAsiaTheme="minorEastAsia"/>
          <w:lang w:eastAsia="ko-KR"/>
        </w:rPr>
        <w:t xml:space="preserve"> addition/activation only vs. </w:t>
      </w:r>
      <w:proofErr w:type="spellStart"/>
      <w:r w:rsidRPr="009E6FDD">
        <w:rPr>
          <w:rFonts w:eastAsiaTheme="minorEastAsia"/>
          <w:lang w:eastAsia="ko-KR"/>
        </w:rPr>
        <w:t>SCell</w:t>
      </w:r>
      <w:proofErr w:type="spellEnd"/>
      <w:r w:rsidRPr="009E6FDD">
        <w:rPr>
          <w:rFonts w:eastAsiaTheme="minorEastAsia"/>
          <w:lang w:eastAsia="ko-KR"/>
        </w:rPr>
        <w:t xml:space="preserve"> addition/activation combined with serving cell configuration updates triggered by the RRC message.</w:t>
      </w:r>
    </w:p>
    <w:p w14:paraId="35D8A0CA" w14:textId="77777777" w:rsidR="00A157CE" w:rsidRPr="00C652FC" w:rsidRDefault="00A157CE" w:rsidP="00A157CE">
      <w:pPr>
        <w:rPr>
          <w:rFonts w:eastAsia="Malgun Gothic"/>
          <w:lang w:eastAsia="ko-KR"/>
        </w:rPr>
      </w:pPr>
      <w:r w:rsidRPr="00C652FC">
        <w:rPr>
          <w:rFonts w:eastAsia="Malgun Gothic" w:hint="eastAsia"/>
          <w:b/>
          <w:bCs/>
          <w:lang w:eastAsia="ko-KR"/>
        </w:rPr>
        <w:t>Proposal</w:t>
      </w:r>
      <w:r>
        <w:rPr>
          <w:rFonts w:eastAsia="Malgun Gothic"/>
          <w:b/>
          <w:bCs/>
          <w:lang w:eastAsia="ko-KR"/>
        </w:rPr>
        <w:t xml:space="preserve"> 24</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529D2931" w14:textId="77777777" w:rsidR="00A157CE" w:rsidRPr="00C652FC" w:rsidRDefault="00A157CE" w:rsidP="00A157CE">
      <w:pPr>
        <w:pStyle w:val="ListParagraph"/>
        <w:numPr>
          <w:ilvl w:val="0"/>
          <w:numId w:val="14"/>
        </w:numPr>
        <w:rPr>
          <w:rFonts w:eastAsia="Malgun Gothic"/>
          <w:lang w:eastAsia="ko-KR"/>
        </w:rPr>
      </w:pPr>
      <w:r w:rsidRPr="00C652FC">
        <w:rPr>
          <w:rFonts w:eastAsia="SimSun"/>
        </w:rPr>
        <w:t>RRM conditions and requirements for Single Cell Multi-Carriers</w:t>
      </w:r>
    </w:p>
    <w:p w14:paraId="72422566" w14:textId="77777777" w:rsidR="00A157CE" w:rsidRPr="00C652FC" w:rsidRDefault="00A157CE" w:rsidP="00A157CE">
      <w:pPr>
        <w:pStyle w:val="ListParagraph"/>
        <w:numPr>
          <w:ilvl w:val="0"/>
          <w:numId w:val="14"/>
        </w:numPr>
        <w:rPr>
          <w:rFonts w:eastAsia="Malgun Gothic"/>
          <w:lang w:eastAsia="ko-KR"/>
        </w:rPr>
      </w:pPr>
      <w:r w:rsidRPr="00C652FC">
        <w:rPr>
          <w:rFonts w:eastAsia="SimSun"/>
        </w:rPr>
        <w:t xml:space="preserve">RRM impacts of </w:t>
      </w:r>
      <w:r w:rsidRPr="00C652FC">
        <w:rPr>
          <w:rFonts w:eastAsia="SimSun"/>
          <w:iCs/>
        </w:rPr>
        <w:t>DL and UL decoupling</w:t>
      </w:r>
    </w:p>
    <w:p w14:paraId="6EA1A9C5" w14:textId="77777777" w:rsidR="00A157CE" w:rsidRPr="00C652FC" w:rsidRDefault="00A157CE" w:rsidP="00A157CE">
      <w:pPr>
        <w:pStyle w:val="ListParagraph"/>
        <w:numPr>
          <w:ilvl w:val="0"/>
          <w:numId w:val="14"/>
        </w:numPr>
        <w:rPr>
          <w:rFonts w:eastAsia="Malgun Gothic"/>
          <w:lang w:eastAsia="ko-KR"/>
        </w:rPr>
      </w:pPr>
      <w:r w:rsidRPr="00C652FC">
        <w:rPr>
          <w:rFonts w:eastAsia="SimSun"/>
        </w:rPr>
        <w:t>Carrier switch enhancements for UL and DL</w:t>
      </w:r>
    </w:p>
    <w:p w14:paraId="4AFAE42D" w14:textId="77777777" w:rsidR="00A157CE" w:rsidRPr="00C652FC" w:rsidRDefault="00A157CE" w:rsidP="00A157CE">
      <w:pPr>
        <w:pStyle w:val="ListParagraph"/>
        <w:numPr>
          <w:ilvl w:val="0"/>
          <w:numId w:val="14"/>
        </w:numPr>
        <w:rPr>
          <w:rFonts w:eastAsia="Malgun Gothic"/>
          <w:lang w:eastAsia="ko-KR"/>
        </w:rPr>
      </w:pPr>
      <w:r w:rsidRPr="00C652FC">
        <w:rPr>
          <w:rFonts w:eastAsia="SimSun"/>
        </w:rPr>
        <w:lastRenderedPageBreak/>
        <w:t>RRM impacts of realistic SCS for spectrum</w:t>
      </w:r>
    </w:p>
    <w:p w14:paraId="161064B2" w14:textId="77777777" w:rsidR="00A157CE" w:rsidRPr="00C652FC" w:rsidRDefault="00A157CE" w:rsidP="00A157CE">
      <w:pPr>
        <w:pStyle w:val="ListParagraph"/>
        <w:numPr>
          <w:ilvl w:val="0"/>
          <w:numId w:val="14"/>
        </w:numPr>
        <w:rPr>
          <w:rFonts w:eastAsia="Malgun Gothic"/>
          <w:lang w:eastAsia="ko-KR"/>
        </w:rPr>
      </w:pPr>
      <w:r w:rsidRPr="00C652FC">
        <w:rPr>
          <w:rFonts w:eastAsia="SimSun"/>
          <w:iCs/>
        </w:rPr>
        <w:t>relaxation of the requirement on timing alignment between carriers</w:t>
      </w:r>
    </w:p>
    <w:p w14:paraId="0DF3CC0C" w14:textId="77777777" w:rsidR="00A157CE" w:rsidRPr="005D5B80" w:rsidRDefault="00A157CE" w:rsidP="003A5C20">
      <w:pPr>
        <w:pStyle w:val="ListParagraph"/>
        <w:numPr>
          <w:ilvl w:val="0"/>
          <w:numId w:val="14"/>
        </w:numPr>
        <w:spacing w:after="240"/>
        <w:rPr>
          <w:rFonts w:eastAsia="Malgun Gothic"/>
          <w:lang w:eastAsia="ko-KR"/>
        </w:rPr>
      </w:pPr>
      <w:r w:rsidRPr="00C652FC">
        <w:rPr>
          <w:rFonts w:eastAsia="SimSun"/>
        </w:rPr>
        <w:t>RRM for MRSS</w:t>
      </w:r>
    </w:p>
    <w:p w14:paraId="31731EB9" w14:textId="797F81B6" w:rsidR="00A157CE" w:rsidRDefault="003A5C20" w:rsidP="003A5C20">
      <w:pPr>
        <w:spacing w:before="240"/>
        <w:rPr>
          <w:b/>
          <w:bCs/>
          <w:u w:val="single"/>
        </w:rPr>
      </w:pPr>
      <w:r w:rsidRPr="003A5C20">
        <w:rPr>
          <w:b/>
          <w:bCs/>
          <w:u w:val="single"/>
        </w:rPr>
        <w:t xml:space="preserve">MIMO and </w:t>
      </w:r>
      <w:proofErr w:type="spellStart"/>
      <w:r w:rsidRPr="003A5C20">
        <w:rPr>
          <w:b/>
          <w:bCs/>
          <w:u w:val="single"/>
        </w:rPr>
        <w:t>mTRP</w:t>
      </w:r>
      <w:proofErr w:type="spellEnd"/>
      <w:r w:rsidRPr="003A5C20">
        <w:rPr>
          <w:b/>
          <w:bCs/>
          <w:u w:val="single"/>
        </w:rPr>
        <w:t xml:space="preserve"> Operation related RRM</w:t>
      </w:r>
    </w:p>
    <w:p w14:paraId="7E5D6E07" w14:textId="77777777" w:rsidR="003A5C20" w:rsidRDefault="003A5C20" w:rsidP="003A5C20">
      <w:pPr>
        <w:rPr>
          <w:lang w:val="en-GB"/>
        </w:rPr>
      </w:pPr>
      <w:r w:rsidRPr="002F1F6F">
        <w:rPr>
          <w:b/>
          <w:bCs/>
          <w:lang w:val="en-GB"/>
        </w:rPr>
        <w:t>Observation</w:t>
      </w:r>
      <w:r>
        <w:rPr>
          <w:b/>
          <w:bCs/>
          <w:lang w:val="en-GB"/>
        </w:rPr>
        <w:t xml:space="preserve"> 24</w:t>
      </w:r>
      <w:r w:rsidRPr="002F1F6F">
        <w:rPr>
          <w:b/>
          <w:bCs/>
          <w:lang w:val="en-GB"/>
        </w:rPr>
        <w:t>:</w:t>
      </w:r>
      <w:r>
        <w:rPr>
          <w:lang w:val="en-GB"/>
        </w:rPr>
        <w:t xml:space="preserve"> The RAN1 work on the relevant sections in the RAN1 agenda for MIMO and </w:t>
      </w:r>
      <w:proofErr w:type="spellStart"/>
      <w:r>
        <w:rPr>
          <w:lang w:val="en-GB"/>
        </w:rPr>
        <w:t>mTRP</w:t>
      </w:r>
      <w:proofErr w:type="spellEnd"/>
      <w:r>
        <w:rPr>
          <w:lang w:val="en-GB"/>
        </w:rPr>
        <w:t xml:space="preserve"> operation related RRM will not start before February.</w:t>
      </w:r>
    </w:p>
    <w:p w14:paraId="6152EB97" w14:textId="77777777" w:rsidR="003A5C20" w:rsidRDefault="003A5C20" w:rsidP="003A5C20">
      <w:r w:rsidRPr="64AADBD9">
        <w:rPr>
          <w:b/>
        </w:rPr>
        <w:t>Proposal</w:t>
      </w:r>
      <w:r>
        <w:rPr>
          <w:b/>
        </w:rPr>
        <w:t xml:space="preserve"> 25</w:t>
      </w:r>
      <w:r w:rsidRPr="64AADBD9">
        <w:rPr>
          <w:b/>
        </w:rPr>
        <w:t>:</w:t>
      </w:r>
      <w:r w:rsidRPr="64AADBD9">
        <w:t xml:space="preserve"> We propose to delay all discussions on PHY signal/channel/procedure related RRM till RAN1 has started the work and made some progress.   </w:t>
      </w:r>
    </w:p>
    <w:p w14:paraId="078E4671" w14:textId="20049614" w:rsidR="007E217C" w:rsidRPr="007E217C" w:rsidRDefault="007E217C" w:rsidP="007E217C">
      <w:pPr>
        <w:spacing w:before="240"/>
        <w:rPr>
          <w:b/>
          <w:bCs/>
          <w:u w:val="single"/>
        </w:rPr>
      </w:pPr>
      <w:r w:rsidRPr="007E217C">
        <w:rPr>
          <w:b/>
          <w:bCs/>
          <w:u w:val="single"/>
        </w:rPr>
        <w:t>NTN related RRM</w:t>
      </w:r>
    </w:p>
    <w:p w14:paraId="78310F8D" w14:textId="77777777" w:rsidR="007E217C" w:rsidRPr="000D691B" w:rsidRDefault="007E217C" w:rsidP="007E217C">
      <w:r w:rsidRPr="64AADBD9">
        <w:rPr>
          <w:b/>
        </w:rPr>
        <w:t>Proposal</w:t>
      </w:r>
      <w:r>
        <w:rPr>
          <w:b/>
        </w:rPr>
        <w:t xml:space="preserve"> 26</w:t>
      </w:r>
      <w:r w:rsidRPr="64AADBD9">
        <w:rPr>
          <w:b/>
        </w:rPr>
        <w:t>:</w:t>
      </w:r>
      <w:r w:rsidRPr="64AADBD9">
        <w:t xml:space="preserve"> We propose to delay all discussions on </w:t>
      </w:r>
      <w:r>
        <w:t>NTN</w:t>
      </w:r>
      <w:r w:rsidRPr="64AADBD9">
        <w:t xml:space="preserve"> related RRM till </w:t>
      </w:r>
      <w:r>
        <w:t xml:space="preserve">other working groups have </w:t>
      </w:r>
      <w:r w:rsidRPr="64AADBD9">
        <w:t xml:space="preserve">started the work and made some progress.   </w:t>
      </w:r>
    </w:p>
    <w:p w14:paraId="4BB3D15E" w14:textId="0CE5AF7F" w:rsidR="007E217C" w:rsidRPr="007E217C" w:rsidRDefault="007E217C" w:rsidP="007E217C">
      <w:pPr>
        <w:spacing w:before="240"/>
        <w:rPr>
          <w:b/>
          <w:bCs/>
          <w:u w:val="single"/>
        </w:rPr>
      </w:pPr>
      <w:r w:rsidRPr="007E217C">
        <w:rPr>
          <w:b/>
          <w:bCs/>
          <w:u w:val="single"/>
        </w:rPr>
        <w:t>Initial Access related RRM</w:t>
      </w:r>
    </w:p>
    <w:p w14:paraId="07B1ECA6" w14:textId="2A449468" w:rsidR="007E217C" w:rsidRPr="007E217C" w:rsidRDefault="007E217C" w:rsidP="003A5C20">
      <w:pPr>
        <w:rPr>
          <w:lang w:val="en-GB"/>
        </w:rPr>
      </w:pPr>
      <w:r w:rsidRPr="00054C88">
        <w:rPr>
          <w:b/>
          <w:bCs/>
          <w:lang w:val="en-GB"/>
        </w:rPr>
        <w:t>Proposal</w:t>
      </w:r>
      <w:r>
        <w:rPr>
          <w:b/>
          <w:bCs/>
          <w:lang w:val="en-GB"/>
        </w:rPr>
        <w:t xml:space="preserve"> 27</w:t>
      </w:r>
      <w:r w:rsidRPr="00054C88">
        <w:rPr>
          <w:b/>
          <w:bCs/>
          <w:lang w:val="en-GB"/>
        </w:rPr>
        <w:t>:</w:t>
      </w:r>
      <w:r>
        <w:rPr>
          <w:lang w:val="en-GB"/>
        </w:rPr>
        <w:t xml:space="preserve"> RAN4 should wait to study initial access related RRM requirements until RAN1 makes more progress regarding the signalling and procedure of initial access.</w:t>
      </w:r>
    </w:p>
    <w:p w14:paraId="4558E531" w14:textId="6DB30DB4" w:rsidR="003A5C20" w:rsidRDefault="00F760ED" w:rsidP="003A5C20">
      <w:pPr>
        <w:spacing w:before="240"/>
        <w:rPr>
          <w:b/>
          <w:bCs/>
          <w:u w:val="single"/>
        </w:rPr>
      </w:pPr>
      <w:r w:rsidRPr="00F760ED">
        <w:rPr>
          <w:b/>
          <w:bCs/>
          <w:u w:val="single"/>
        </w:rPr>
        <w:t>Other PHY Signal/Channel/Procedure related RRM</w:t>
      </w:r>
    </w:p>
    <w:p w14:paraId="6EC27C07" w14:textId="77777777" w:rsidR="00B54232" w:rsidRPr="002322A8" w:rsidRDefault="00B54232" w:rsidP="00B54232">
      <w:r w:rsidRPr="00E33A06">
        <w:rPr>
          <w:b/>
          <w:bCs/>
        </w:rPr>
        <w:t>Observation</w:t>
      </w:r>
      <w:r>
        <w:rPr>
          <w:b/>
          <w:bCs/>
        </w:rPr>
        <w:t xml:space="preserve"> 25</w:t>
      </w:r>
      <w:r w:rsidRPr="00E33A06">
        <w:rPr>
          <w:b/>
          <w:bCs/>
        </w:rPr>
        <w:t xml:space="preserve">: </w:t>
      </w:r>
      <w:r w:rsidRPr="002322A8">
        <w:t>RAN4 performance tests allow UE 20ms time to receive one CD-SSB to update its loop setting during both “known” and “unknown” TCI state switch process.</w:t>
      </w:r>
    </w:p>
    <w:p w14:paraId="361D11DA" w14:textId="77777777" w:rsidR="00B54232" w:rsidRPr="002322A8" w:rsidRDefault="00B54232" w:rsidP="00B54232">
      <w:r w:rsidRPr="00E33A06">
        <w:rPr>
          <w:b/>
          <w:bCs/>
        </w:rPr>
        <w:t>Observation</w:t>
      </w:r>
      <w:r>
        <w:rPr>
          <w:b/>
          <w:bCs/>
        </w:rPr>
        <w:t xml:space="preserve"> 26</w:t>
      </w:r>
      <w:r w:rsidRPr="00E33A06">
        <w:rPr>
          <w:b/>
          <w:bCs/>
        </w:rPr>
        <w:t xml:space="preserve">: </w:t>
      </w:r>
      <w:r w:rsidRPr="002322A8">
        <w:t xml:space="preserve">5G RAN4 spec allows UE to receive eight periodic CSI-RS </w:t>
      </w:r>
      <w:r>
        <w:t>(SSB)</w:t>
      </w:r>
      <w:r w:rsidRPr="002322A8">
        <w:t xml:space="preserve"> signals to refine its RX beams during “unknown” TCI state switch procedure where the target TCI state is </w:t>
      </w:r>
      <w:proofErr w:type="spellStart"/>
      <w:r>
        <w:t>QCled</w:t>
      </w:r>
      <w:proofErr w:type="spellEnd"/>
      <w:r>
        <w:t xml:space="preserve"> to </w:t>
      </w:r>
      <w:r w:rsidRPr="002322A8">
        <w:t>CSI-RS</w:t>
      </w:r>
      <w:r>
        <w:t xml:space="preserve"> (SSB)</w:t>
      </w:r>
      <w:r w:rsidRPr="002322A8">
        <w:t>.</w:t>
      </w:r>
    </w:p>
    <w:p w14:paraId="1442B509" w14:textId="77777777" w:rsidR="00B54232" w:rsidRPr="002322A8" w:rsidRDefault="00B54232" w:rsidP="00B54232">
      <w:r w:rsidRPr="00E33A06">
        <w:rPr>
          <w:b/>
          <w:bCs/>
        </w:rPr>
        <w:t>Observation</w:t>
      </w:r>
      <w:r>
        <w:rPr>
          <w:b/>
          <w:bCs/>
        </w:rPr>
        <w:t xml:space="preserve"> 27</w:t>
      </w:r>
      <w:r w:rsidRPr="00E33A06">
        <w:rPr>
          <w:b/>
          <w:bCs/>
        </w:rPr>
        <w:t xml:space="preserve">: </w:t>
      </w:r>
      <w:r w:rsidRPr="002322A8">
        <w:t xml:space="preserve">The extended timeline of unknown TCI state switch is prominent in AI-ML based beam management, where the target TCI state, QCL-ed to UE’s predicted RS, will be classified as “unknown” if it is not </w:t>
      </w:r>
      <w:proofErr w:type="spellStart"/>
      <w:r w:rsidRPr="002322A8">
        <w:t>QCLed</w:t>
      </w:r>
      <w:proofErr w:type="spellEnd"/>
      <w:r w:rsidRPr="002322A8">
        <w:t xml:space="preserve"> to a known measured RS and if UE does not support the capability of predicting TX-RX beam pairs.</w:t>
      </w:r>
    </w:p>
    <w:p w14:paraId="28D50298" w14:textId="5E27CFC4" w:rsidR="004E48A7" w:rsidRDefault="00B54232" w:rsidP="00B54232">
      <w:r w:rsidRPr="64AADBD9">
        <w:rPr>
          <w:b/>
        </w:rPr>
        <w:t>Proposal</w:t>
      </w:r>
      <w:r>
        <w:rPr>
          <w:b/>
        </w:rPr>
        <w:t xml:space="preserve"> 28</w:t>
      </w:r>
      <w:r w:rsidRPr="64AADBD9">
        <w:rPr>
          <w:b/>
        </w:rPr>
        <w:t>:</w:t>
      </w:r>
      <w:r w:rsidRPr="64AADBD9">
        <w:t xml:space="preserve"> </w:t>
      </w:r>
      <w:r>
        <w:t>RAN4 should discuss TCI state switch reduction after RAN1 has made more progress regarding SSB design.</w:t>
      </w:r>
    </w:p>
    <w:p w14:paraId="1B70AF57" w14:textId="77777777" w:rsidR="000C0283" w:rsidRPr="002322A8" w:rsidRDefault="000C0283" w:rsidP="000C0283">
      <w:r w:rsidRPr="00813833">
        <w:rPr>
          <w:b/>
          <w:bCs/>
        </w:rPr>
        <w:t>Observation</w:t>
      </w:r>
      <w:r>
        <w:rPr>
          <w:b/>
          <w:bCs/>
        </w:rPr>
        <w:t xml:space="preserve"> 28: </w:t>
      </w:r>
      <w:r w:rsidRPr="002322A8">
        <w:t>Core requirements of many 5G RAN4 RRM features were derived based on the worst-case performance among TDL-A/B/C and AWGN channels</w:t>
      </w:r>
      <w:r>
        <w:t>,</w:t>
      </w:r>
      <w:r w:rsidRPr="002322A8">
        <w:t xml:space="preserve"> but performance tests were defined for AWGN in most cases. </w:t>
      </w:r>
    </w:p>
    <w:p w14:paraId="4D035194" w14:textId="77777777" w:rsidR="000C0283" w:rsidRPr="00F4637C" w:rsidRDefault="000C0283" w:rsidP="000C0283">
      <w:pPr>
        <w:rPr>
          <w:b/>
          <w:bCs/>
        </w:rPr>
      </w:pPr>
      <w:r w:rsidRPr="00470CAB">
        <w:rPr>
          <w:b/>
          <w:bCs/>
        </w:rPr>
        <w:t>Proposal</w:t>
      </w:r>
      <w:r>
        <w:rPr>
          <w:b/>
          <w:bCs/>
        </w:rPr>
        <w:t xml:space="preserve"> 29</w:t>
      </w:r>
      <w:r w:rsidRPr="00470CAB">
        <w:rPr>
          <w:b/>
          <w:bCs/>
        </w:rPr>
        <w:t xml:space="preserve">: </w:t>
      </w:r>
      <w:r w:rsidRPr="00BE7A50">
        <w:t>Duri</w:t>
      </w:r>
      <w:r>
        <w:t xml:space="preserve">ng 6G work item discussion, </w:t>
      </w:r>
      <w:r w:rsidRPr="002322A8">
        <w:t xml:space="preserve">RAN4 </w:t>
      </w:r>
      <w:r>
        <w:t>should discuss</w:t>
      </w:r>
      <w:r w:rsidRPr="002322A8">
        <w:t xml:space="preserve"> whether to use TDL, instead of AWGN, in more performance tests.</w:t>
      </w:r>
    </w:p>
    <w:p w14:paraId="25C9820E" w14:textId="77777777" w:rsidR="000875FC" w:rsidRPr="002E7FA1" w:rsidRDefault="000875FC" w:rsidP="000875FC">
      <w:r w:rsidRPr="00470CAB">
        <w:rPr>
          <w:b/>
          <w:bCs/>
        </w:rPr>
        <w:t>Proposal</w:t>
      </w:r>
      <w:r>
        <w:rPr>
          <w:b/>
          <w:bCs/>
        </w:rPr>
        <w:t xml:space="preserve"> 30</w:t>
      </w:r>
      <w:r w:rsidRPr="00470CAB">
        <w:rPr>
          <w:b/>
          <w:bCs/>
        </w:rPr>
        <w:t xml:space="preserve">: </w:t>
      </w:r>
      <w:r w:rsidRPr="000F3730">
        <w:t xml:space="preserve">Study how to differentiate real UE RRM performance beyond baseline RRM requirements and individual capabilities, </w:t>
      </w:r>
      <w:proofErr w:type="gramStart"/>
      <w:r w:rsidRPr="000F3730">
        <w:t>in order to</w:t>
      </w:r>
      <w:proofErr w:type="gramEnd"/>
      <w:r w:rsidRPr="000F3730">
        <w:t xml:space="preserve"> make the best use of advanced UE RRM performance in the field. Consider the following two approaches:</w:t>
      </w:r>
    </w:p>
    <w:p w14:paraId="3E8F0D75" w14:textId="77777777" w:rsidR="000875FC" w:rsidRPr="00ED2F12" w:rsidRDefault="000875FC" w:rsidP="000875FC">
      <w:pPr>
        <w:pStyle w:val="ListParagraph"/>
        <w:numPr>
          <w:ilvl w:val="0"/>
          <w:numId w:val="24"/>
        </w:numPr>
      </w:pPr>
      <w:r w:rsidRPr="00ED2F12">
        <w:t>Approach #1: Define two RRM requirement sets within the RAN4 RRM framework based on reference UE designs</w:t>
      </w:r>
    </w:p>
    <w:p w14:paraId="11040817" w14:textId="77777777" w:rsidR="000875FC" w:rsidRPr="00ED2F12" w:rsidRDefault="000875FC" w:rsidP="000875FC">
      <w:pPr>
        <w:pStyle w:val="ListParagraph"/>
        <w:numPr>
          <w:ilvl w:val="1"/>
          <w:numId w:val="24"/>
        </w:numPr>
      </w:pPr>
      <w:r w:rsidRPr="00ED2F12">
        <w:t>Minimum UE RRM requirements – based on a basic reference UE design for all scenarios.</w:t>
      </w:r>
    </w:p>
    <w:p w14:paraId="62B711E0" w14:textId="77777777" w:rsidR="000875FC" w:rsidRPr="00ED2F12" w:rsidRDefault="000875FC" w:rsidP="000875FC">
      <w:pPr>
        <w:pStyle w:val="ListParagraph"/>
        <w:numPr>
          <w:ilvl w:val="1"/>
          <w:numId w:val="24"/>
        </w:numPr>
      </w:pPr>
      <w:r w:rsidRPr="00ED2F12">
        <w:t>Advanced UE RRM requirements – based on an advanced reference UE design for all or a subset of scenarios.</w:t>
      </w:r>
    </w:p>
    <w:p w14:paraId="2435AF12" w14:textId="77777777" w:rsidR="000875FC" w:rsidRPr="00ED2F12" w:rsidRDefault="000875FC" w:rsidP="000875FC">
      <w:pPr>
        <w:pStyle w:val="ListParagraph"/>
        <w:numPr>
          <w:ilvl w:val="0"/>
          <w:numId w:val="24"/>
        </w:numPr>
      </w:pPr>
      <w:r w:rsidRPr="00ED2F12">
        <w:t>Approach #2: Define a separate set of UE RRM performance categories for specific KPI sets (e.g., mobility, measurement, CA)</w:t>
      </w:r>
    </w:p>
    <w:p w14:paraId="28AA6FF4" w14:textId="77777777" w:rsidR="000875FC" w:rsidRDefault="000875FC" w:rsidP="000875FC">
      <w:pPr>
        <w:pStyle w:val="ListParagraph"/>
        <w:numPr>
          <w:ilvl w:val="1"/>
          <w:numId w:val="24"/>
        </w:numPr>
      </w:pPr>
      <w:r w:rsidRPr="00ED2F12">
        <w:t>Minimum UE RRM requirements – based on a basic reference UE design for all scenarios.</w:t>
      </w:r>
    </w:p>
    <w:p w14:paraId="75716D08" w14:textId="5DF55AD4" w:rsidR="000C0283" w:rsidRDefault="000875FC" w:rsidP="00887BDF">
      <w:pPr>
        <w:pStyle w:val="ListParagraph"/>
        <w:numPr>
          <w:ilvl w:val="1"/>
          <w:numId w:val="24"/>
        </w:numPr>
        <w:spacing w:after="240"/>
      </w:pPr>
      <w:r w:rsidRPr="00ED2F12">
        <w:t>UE RRM-specific categories – without any reference UE design, applicable only to field-relevant scenarios.</w:t>
      </w:r>
    </w:p>
    <w:p w14:paraId="2129BAF9" w14:textId="77777777" w:rsidR="00887BDF" w:rsidRPr="00C652FC" w:rsidRDefault="00887BDF" w:rsidP="00887BDF">
      <w:pPr>
        <w:rPr>
          <w:rFonts w:eastAsia="Malgun Gothic"/>
          <w:lang w:eastAsia="ko-KR"/>
        </w:rPr>
      </w:pPr>
      <w:r w:rsidRPr="00C652FC">
        <w:rPr>
          <w:rFonts w:eastAsia="Malgun Gothic" w:hint="eastAsia"/>
          <w:b/>
          <w:bCs/>
          <w:lang w:eastAsia="ko-KR"/>
        </w:rPr>
        <w:t>Proposal</w:t>
      </w:r>
      <w:r>
        <w:rPr>
          <w:rFonts w:eastAsia="Malgun Gothic"/>
          <w:b/>
          <w:bCs/>
          <w:lang w:eastAsia="ko-KR"/>
        </w:rPr>
        <w:t xml:space="preserve"> 31</w:t>
      </w:r>
      <w:r w:rsidRPr="00C652FC">
        <w:rPr>
          <w:rFonts w:eastAsia="Malgun Gothic" w:hint="eastAsia"/>
          <w:b/>
          <w:bCs/>
          <w:lang w:eastAsia="ko-KR"/>
        </w:rPr>
        <w:t xml:space="preserve">: </w:t>
      </w:r>
      <w:r w:rsidRPr="00C652FC">
        <w:rPr>
          <w:rFonts w:eastAsia="Malgun Gothic"/>
          <w:lang w:eastAsia="ko-KR"/>
        </w:rPr>
        <w:t>Deprioritize the following items during the study phase, as they are either heavily dependent on design details from other working groups or more suitable for the work item phase:</w:t>
      </w:r>
    </w:p>
    <w:p w14:paraId="58F6AB70" w14:textId="77777777" w:rsidR="00887BDF" w:rsidRPr="00C652FC" w:rsidRDefault="00887BDF" w:rsidP="00887BDF">
      <w:pPr>
        <w:pStyle w:val="ListParagraph"/>
        <w:numPr>
          <w:ilvl w:val="0"/>
          <w:numId w:val="14"/>
        </w:numPr>
        <w:rPr>
          <w:rFonts w:eastAsia="Malgun Gothic"/>
          <w:lang w:eastAsia="ko-KR"/>
        </w:rPr>
      </w:pPr>
      <w:r w:rsidRPr="00DD4CA3">
        <w:rPr>
          <w:rFonts w:eastAsia="SimSun"/>
          <w:bCs/>
        </w:rPr>
        <w:t>UE Tx timing</w:t>
      </w:r>
    </w:p>
    <w:p w14:paraId="0A1BBE62" w14:textId="77777777" w:rsidR="00887BDF" w:rsidRPr="002B0FEA" w:rsidRDefault="00887BDF" w:rsidP="00887BDF">
      <w:pPr>
        <w:pStyle w:val="ListParagraph"/>
        <w:numPr>
          <w:ilvl w:val="0"/>
          <w:numId w:val="14"/>
        </w:numPr>
        <w:rPr>
          <w:rFonts w:eastAsia="Malgun Gothic"/>
          <w:lang w:eastAsia="ko-KR"/>
        </w:rPr>
      </w:pPr>
      <w:r w:rsidRPr="00DD4CA3">
        <w:rPr>
          <w:rFonts w:eastAsia="SimSun"/>
          <w:bCs/>
          <w:iCs/>
        </w:rPr>
        <w:t>Inter-RAT sync</w:t>
      </w:r>
    </w:p>
    <w:p w14:paraId="65636F25" w14:textId="77777777" w:rsidR="00887BDF" w:rsidRPr="003C3150" w:rsidRDefault="00887BDF" w:rsidP="00887BDF">
      <w:pPr>
        <w:pStyle w:val="ListParagraph"/>
        <w:numPr>
          <w:ilvl w:val="0"/>
          <w:numId w:val="14"/>
        </w:numPr>
        <w:rPr>
          <w:rFonts w:eastAsia="Malgun Gothic"/>
          <w:lang w:eastAsia="ko-KR"/>
        </w:rPr>
      </w:pPr>
      <w:r w:rsidRPr="00DD4CA3">
        <w:rPr>
          <w:rFonts w:eastAsia="SimSun"/>
          <w:bCs/>
          <w:iCs/>
        </w:rPr>
        <w:t>Duplexing</w:t>
      </w:r>
    </w:p>
    <w:p w14:paraId="32ABCB77" w14:textId="77777777" w:rsidR="00887BDF" w:rsidRPr="006A70C0" w:rsidRDefault="00887BDF" w:rsidP="00887BDF">
      <w:pPr>
        <w:pStyle w:val="ListParagraph"/>
        <w:numPr>
          <w:ilvl w:val="0"/>
          <w:numId w:val="14"/>
        </w:numPr>
        <w:rPr>
          <w:rFonts w:eastAsia="Malgun Gothic"/>
          <w:lang w:eastAsia="ko-KR"/>
        </w:rPr>
      </w:pPr>
      <w:r w:rsidRPr="00DD4CA3">
        <w:rPr>
          <w:rFonts w:eastAsia="SimSun"/>
          <w:bCs/>
          <w:iCs/>
        </w:rPr>
        <w:t>RRM relaxation and simplification for 6G massive IoT</w:t>
      </w:r>
    </w:p>
    <w:p w14:paraId="03A952BA" w14:textId="77777777" w:rsidR="00887BDF" w:rsidRPr="004140C1" w:rsidRDefault="00887BDF" w:rsidP="00887BDF">
      <w:pPr>
        <w:pStyle w:val="ListParagraph"/>
        <w:numPr>
          <w:ilvl w:val="0"/>
          <w:numId w:val="14"/>
        </w:numPr>
        <w:rPr>
          <w:rFonts w:eastAsia="Malgun Gothic"/>
          <w:lang w:eastAsia="ko-KR"/>
        </w:rPr>
      </w:pPr>
      <w:r w:rsidRPr="00DD4CA3">
        <w:rPr>
          <w:rFonts w:eastAsia="SimSun"/>
          <w:bCs/>
          <w:iCs/>
        </w:rPr>
        <w:t>Sensor based RRM</w:t>
      </w:r>
    </w:p>
    <w:p w14:paraId="11D7496B" w14:textId="77777777" w:rsidR="00887BDF" w:rsidRPr="005062E5" w:rsidRDefault="00887BDF" w:rsidP="00887BDF">
      <w:pPr>
        <w:pStyle w:val="ListParagraph"/>
        <w:numPr>
          <w:ilvl w:val="0"/>
          <w:numId w:val="14"/>
        </w:numPr>
        <w:rPr>
          <w:rFonts w:eastAsia="Malgun Gothic"/>
          <w:lang w:eastAsia="ko-KR"/>
        </w:rPr>
      </w:pPr>
      <w:r w:rsidRPr="00DD4CA3">
        <w:rPr>
          <w:rFonts w:eastAsia="SimSun"/>
          <w:bCs/>
          <w:iCs/>
        </w:rPr>
        <w:lastRenderedPageBreak/>
        <w:t>Unified UE capability</w:t>
      </w:r>
    </w:p>
    <w:p w14:paraId="0B2848EB" w14:textId="77777777" w:rsidR="00887BDF" w:rsidRPr="00DE35F1" w:rsidRDefault="00887BDF" w:rsidP="00887BDF">
      <w:pPr>
        <w:pStyle w:val="ListParagraph"/>
        <w:numPr>
          <w:ilvl w:val="0"/>
          <w:numId w:val="14"/>
        </w:numPr>
        <w:rPr>
          <w:rFonts w:eastAsia="Malgun Gothic"/>
          <w:lang w:eastAsia="ko-KR"/>
        </w:rPr>
      </w:pPr>
      <w:r w:rsidRPr="00DD4CA3">
        <w:rPr>
          <w:rFonts w:eastAsia="SimSun"/>
          <w:bCs/>
          <w:iCs/>
        </w:rPr>
        <w:t>BWP switch</w:t>
      </w:r>
    </w:p>
    <w:p w14:paraId="238217F2" w14:textId="77777777" w:rsidR="00887BDF" w:rsidRPr="00AB1763" w:rsidRDefault="00887BDF" w:rsidP="00887BDF">
      <w:pPr>
        <w:pStyle w:val="ListParagraph"/>
        <w:numPr>
          <w:ilvl w:val="0"/>
          <w:numId w:val="14"/>
        </w:numPr>
        <w:rPr>
          <w:rFonts w:eastAsia="Malgun Gothic"/>
          <w:lang w:eastAsia="ko-KR"/>
        </w:rPr>
      </w:pPr>
      <w:r w:rsidRPr="00DD4CA3">
        <w:rPr>
          <w:rFonts w:eastAsia="SimSun"/>
          <w:bCs/>
          <w:iCs/>
        </w:rPr>
        <w:t>MRTD</w:t>
      </w:r>
    </w:p>
    <w:p w14:paraId="5B95161F" w14:textId="77777777" w:rsidR="00887BDF" w:rsidRPr="00887BDF" w:rsidRDefault="00887BDF" w:rsidP="00887BDF">
      <w:pPr>
        <w:pStyle w:val="ListParagraph"/>
        <w:numPr>
          <w:ilvl w:val="0"/>
          <w:numId w:val="14"/>
        </w:numPr>
        <w:rPr>
          <w:rFonts w:eastAsia="Malgun Gothic"/>
          <w:lang w:eastAsia="ko-KR"/>
        </w:rPr>
      </w:pPr>
      <w:r w:rsidRPr="00DD4CA3">
        <w:rPr>
          <w:rFonts w:eastAsia="SimSun"/>
          <w:bCs/>
          <w:iCs/>
        </w:rPr>
        <w:t>TDD Cell Phase Synchronization</w:t>
      </w:r>
    </w:p>
    <w:p w14:paraId="576CD067" w14:textId="19793FE6" w:rsidR="00887BDF" w:rsidRPr="00887BDF" w:rsidRDefault="00887BDF" w:rsidP="00887BDF">
      <w:pPr>
        <w:pStyle w:val="ListParagraph"/>
        <w:numPr>
          <w:ilvl w:val="0"/>
          <w:numId w:val="14"/>
        </w:numPr>
        <w:rPr>
          <w:rFonts w:eastAsia="Malgun Gothic"/>
          <w:lang w:eastAsia="ko-KR"/>
        </w:rPr>
      </w:pPr>
      <w:r w:rsidRPr="00887BDF">
        <w:rPr>
          <w:bCs/>
          <w:iCs/>
        </w:rPr>
        <w:t>CGI reading</w:t>
      </w:r>
    </w:p>
    <w:p w14:paraId="5A689F87" w14:textId="68D398FA" w:rsidR="002D0DC0" w:rsidRDefault="002E4881" w:rsidP="00A43823">
      <w:pPr>
        <w:pStyle w:val="Heading1"/>
        <w:rPr>
          <w:lang w:val="en-US"/>
        </w:rPr>
      </w:pPr>
      <w:r w:rsidRPr="00B56FFA">
        <w:rPr>
          <w:lang w:val="en-US"/>
        </w:rPr>
        <w:t>References</w:t>
      </w:r>
    </w:p>
    <w:p w14:paraId="78E96C05" w14:textId="77777777" w:rsidR="00FD0A27" w:rsidRDefault="00FD0A27" w:rsidP="00FD0A27">
      <w:pPr>
        <w:pStyle w:val="ListParagraph"/>
        <w:numPr>
          <w:ilvl w:val="0"/>
          <w:numId w:val="7"/>
        </w:numPr>
      </w:pPr>
      <w:bookmarkStart w:id="4" w:name="_Ref207786612"/>
      <w:r>
        <w:t>RP-251881, New SID: Study on 6G Radio, RAN #108, June 2025</w:t>
      </w:r>
      <w:bookmarkEnd w:id="4"/>
    </w:p>
    <w:p w14:paraId="2DE1E76A" w14:textId="77777777" w:rsidR="00FD0A27" w:rsidRDefault="00FD0A27" w:rsidP="00FD0A27">
      <w:pPr>
        <w:pStyle w:val="ListParagraph"/>
        <w:numPr>
          <w:ilvl w:val="0"/>
          <w:numId w:val="7"/>
        </w:numPr>
      </w:pPr>
      <w:bookmarkStart w:id="5" w:name="_Ref207787316"/>
      <w:r>
        <w:t>RP-251395, Revised SID: Study on 6G Scenarios and requirements, RAN #108, June 2025</w:t>
      </w:r>
      <w:bookmarkEnd w:id="5"/>
      <w:r>
        <w:t xml:space="preserve"> </w:t>
      </w:r>
    </w:p>
    <w:p w14:paraId="2292BC97" w14:textId="3A13DB58" w:rsidR="001C27E6" w:rsidRDefault="00FD0A27" w:rsidP="002E79A8">
      <w:pPr>
        <w:pStyle w:val="ListParagraph"/>
        <w:numPr>
          <w:ilvl w:val="0"/>
          <w:numId w:val="7"/>
        </w:numPr>
      </w:pPr>
      <w:bookmarkStart w:id="6" w:name="_Ref207787357"/>
      <w:r>
        <w:t>TR 38.914, Study on 6G Scenarios and Requirements, v0.1.0, June 2025</w:t>
      </w:r>
      <w:bookmarkEnd w:id="6"/>
    </w:p>
    <w:p w14:paraId="4ABB8BCF" w14:textId="1335F9D4" w:rsidR="00EC5EC6" w:rsidRDefault="000F1198" w:rsidP="002E79A8">
      <w:pPr>
        <w:pStyle w:val="ListParagraph"/>
        <w:numPr>
          <w:ilvl w:val="0"/>
          <w:numId w:val="7"/>
        </w:numPr>
      </w:pPr>
      <w:bookmarkStart w:id="7" w:name="_Ref212379805"/>
      <w:r>
        <w:t xml:space="preserve">R4-2514625, </w:t>
      </w:r>
      <w:proofErr w:type="spellStart"/>
      <w:r>
        <w:t>AdHoc</w:t>
      </w:r>
      <w:proofErr w:type="spellEnd"/>
      <w:r>
        <w:t xml:space="preserve"> meeting minutes on 6G RRM, RAN4 #116bis, October 202</w:t>
      </w:r>
      <w:r w:rsidR="001078A9">
        <w:t>5</w:t>
      </w:r>
      <w:bookmarkEnd w:id="7"/>
    </w:p>
    <w:p w14:paraId="17C1ACA8" w14:textId="7F1116CA" w:rsidR="000F1198" w:rsidRPr="00A56340" w:rsidRDefault="001078A9" w:rsidP="002E79A8">
      <w:pPr>
        <w:pStyle w:val="ListParagraph"/>
        <w:numPr>
          <w:ilvl w:val="0"/>
          <w:numId w:val="7"/>
        </w:numPr>
      </w:pPr>
      <w:bookmarkStart w:id="8" w:name="_Ref212379808"/>
      <w:r>
        <w:t>R4-25</w:t>
      </w:r>
      <w:r w:rsidR="00E95AB4">
        <w:t>1</w:t>
      </w:r>
      <w:r>
        <w:t>46</w:t>
      </w:r>
      <w:r w:rsidR="004B4AAB">
        <w:t>44</w:t>
      </w:r>
      <w:r>
        <w:t>, WF on [116bis][105] 6G RRM, RAN4 #116bis, October 2025</w:t>
      </w:r>
      <w:bookmarkEnd w:id="8"/>
    </w:p>
    <w:sectPr w:rsidR="000F1198" w:rsidRPr="00A56340" w:rsidSect="002A2CB4">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2EFEF" w14:textId="77777777" w:rsidR="00830042" w:rsidRDefault="00830042">
      <w:r>
        <w:separator/>
      </w:r>
    </w:p>
  </w:endnote>
  <w:endnote w:type="continuationSeparator" w:id="0">
    <w:p w14:paraId="6B84F4A1" w14:textId="77777777" w:rsidR="00830042" w:rsidRDefault="00830042">
      <w:r>
        <w:continuationSeparator/>
      </w:r>
    </w:p>
  </w:endnote>
  <w:endnote w:type="continuationNotice" w:id="1">
    <w:p w14:paraId="186A5D61" w14:textId="77777777" w:rsidR="00830042" w:rsidRDefault="00830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04E2" w14:textId="77777777" w:rsidR="00830042" w:rsidRDefault="00830042">
      <w:r>
        <w:separator/>
      </w:r>
    </w:p>
  </w:footnote>
  <w:footnote w:type="continuationSeparator" w:id="0">
    <w:p w14:paraId="755A7D66" w14:textId="77777777" w:rsidR="00830042" w:rsidRDefault="00830042">
      <w:r>
        <w:continuationSeparator/>
      </w:r>
    </w:p>
  </w:footnote>
  <w:footnote w:type="continuationNotice" w:id="1">
    <w:p w14:paraId="5AB6B4AC" w14:textId="77777777" w:rsidR="00830042" w:rsidRDefault="00830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27A3D"/>
    <w:multiLevelType w:val="multilevel"/>
    <w:tmpl w:val="860CD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152236"/>
    <w:multiLevelType w:val="hybridMultilevel"/>
    <w:tmpl w:val="65F0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C2E35"/>
    <w:multiLevelType w:val="hybridMultilevel"/>
    <w:tmpl w:val="A3B2620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E652F1"/>
    <w:multiLevelType w:val="hybridMultilevel"/>
    <w:tmpl w:val="528C58DA"/>
    <w:lvl w:ilvl="0" w:tplc="1E1EBBD4">
      <w:start w:val="1"/>
      <w:numFmt w:val="decimal"/>
      <w:lvlText w:val="(%1)"/>
      <w:lvlJc w:val="left"/>
      <w:pPr>
        <w:tabs>
          <w:tab w:val="num" w:pos="1080"/>
        </w:tabs>
        <w:ind w:left="1080" w:hanging="360"/>
      </w:pPr>
    </w:lvl>
    <w:lvl w:ilvl="1" w:tplc="3D180A26" w:tentative="1">
      <w:start w:val="1"/>
      <w:numFmt w:val="decimal"/>
      <w:lvlText w:val="(%2)"/>
      <w:lvlJc w:val="left"/>
      <w:pPr>
        <w:tabs>
          <w:tab w:val="num" w:pos="1800"/>
        </w:tabs>
        <w:ind w:left="1800" w:hanging="360"/>
      </w:pPr>
    </w:lvl>
    <w:lvl w:ilvl="2" w:tplc="BC1874DE" w:tentative="1">
      <w:start w:val="1"/>
      <w:numFmt w:val="decimal"/>
      <w:lvlText w:val="(%3)"/>
      <w:lvlJc w:val="left"/>
      <w:pPr>
        <w:tabs>
          <w:tab w:val="num" w:pos="2520"/>
        </w:tabs>
        <w:ind w:left="2520" w:hanging="360"/>
      </w:pPr>
    </w:lvl>
    <w:lvl w:ilvl="3" w:tplc="DB9A295C" w:tentative="1">
      <w:start w:val="1"/>
      <w:numFmt w:val="decimal"/>
      <w:lvlText w:val="(%4)"/>
      <w:lvlJc w:val="left"/>
      <w:pPr>
        <w:tabs>
          <w:tab w:val="num" w:pos="3240"/>
        </w:tabs>
        <w:ind w:left="3240" w:hanging="360"/>
      </w:pPr>
    </w:lvl>
    <w:lvl w:ilvl="4" w:tplc="2042D9B2" w:tentative="1">
      <w:start w:val="1"/>
      <w:numFmt w:val="decimal"/>
      <w:lvlText w:val="(%5)"/>
      <w:lvlJc w:val="left"/>
      <w:pPr>
        <w:tabs>
          <w:tab w:val="num" w:pos="3960"/>
        </w:tabs>
        <w:ind w:left="3960" w:hanging="360"/>
      </w:pPr>
    </w:lvl>
    <w:lvl w:ilvl="5" w:tplc="26563F5E" w:tentative="1">
      <w:start w:val="1"/>
      <w:numFmt w:val="decimal"/>
      <w:lvlText w:val="(%6)"/>
      <w:lvlJc w:val="left"/>
      <w:pPr>
        <w:tabs>
          <w:tab w:val="num" w:pos="4680"/>
        </w:tabs>
        <w:ind w:left="4680" w:hanging="360"/>
      </w:pPr>
    </w:lvl>
    <w:lvl w:ilvl="6" w:tplc="72163E30" w:tentative="1">
      <w:start w:val="1"/>
      <w:numFmt w:val="decimal"/>
      <w:lvlText w:val="(%7)"/>
      <w:lvlJc w:val="left"/>
      <w:pPr>
        <w:tabs>
          <w:tab w:val="num" w:pos="5400"/>
        </w:tabs>
        <w:ind w:left="5400" w:hanging="360"/>
      </w:pPr>
    </w:lvl>
    <w:lvl w:ilvl="7" w:tplc="00CE5B90" w:tentative="1">
      <w:start w:val="1"/>
      <w:numFmt w:val="decimal"/>
      <w:lvlText w:val="(%8)"/>
      <w:lvlJc w:val="left"/>
      <w:pPr>
        <w:tabs>
          <w:tab w:val="num" w:pos="6120"/>
        </w:tabs>
        <w:ind w:left="6120" w:hanging="360"/>
      </w:pPr>
    </w:lvl>
    <w:lvl w:ilvl="8" w:tplc="1A36DEFA" w:tentative="1">
      <w:start w:val="1"/>
      <w:numFmt w:val="decimal"/>
      <w:lvlText w:val="(%9)"/>
      <w:lvlJc w:val="left"/>
      <w:pPr>
        <w:tabs>
          <w:tab w:val="num" w:pos="6840"/>
        </w:tabs>
        <w:ind w:left="6840" w:hanging="360"/>
      </w:pPr>
    </w:lvl>
  </w:abstractNum>
  <w:abstractNum w:abstractNumId="6" w15:restartNumberingAfterBreak="0">
    <w:nsid w:val="1B3D260D"/>
    <w:multiLevelType w:val="hybridMultilevel"/>
    <w:tmpl w:val="122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698E"/>
    <w:multiLevelType w:val="hybridMultilevel"/>
    <w:tmpl w:val="FFB4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3E0C2B"/>
    <w:multiLevelType w:val="hybridMultilevel"/>
    <w:tmpl w:val="171AA006"/>
    <w:lvl w:ilvl="0" w:tplc="6D94322A">
      <w:start w:val="1"/>
      <w:numFmt w:val="decimal"/>
      <w:lvlText w:val="(%1)"/>
      <w:lvlJc w:val="left"/>
      <w:pPr>
        <w:tabs>
          <w:tab w:val="num" w:pos="1080"/>
        </w:tabs>
        <w:ind w:left="1080" w:hanging="360"/>
      </w:pPr>
    </w:lvl>
    <w:lvl w:ilvl="1" w:tplc="D25CA910" w:tentative="1">
      <w:start w:val="1"/>
      <w:numFmt w:val="decimal"/>
      <w:lvlText w:val="(%2)"/>
      <w:lvlJc w:val="left"/>
      <w:pPr>
        <w:tabs>
          <w:tab w:val="num" w:pos="1800"/>
        </w:tabs>
        <w:ind w:left="1800" w:hanging="360"/>
      </w:pPr>
    </w:lvl>
    <w:lvl w:ilvl="2" w:tplc="5AACCD08" w:tentative="1">
      <w:start w:val="1"/>
      <w:numFmt w:val="decimal"/>
      <w:lvlText w:val="(%3)"/>
      <w:lvlJc w:val="left"/>
      <w:pPr>
        <w:tabs>
          <w:tab w:val="num" w:pos="2520"/>
        </w:tabs>
        <w:ind w:left="2520" w:hanging="360"/>
      </w:pPr>
    </w:lvl>
    <w:lvl w:ilvl="3" w:tplc="5C323FC0" w:tentative="1">
      <w:start w:val="1"/>
      <w:numFmt w:val="decimal"/>
      <w:lvlText w:val="(%4)"/>
      <w:lvlJc w:val="left"/>
      <w:pPr>
        <w:tabs>
          <w:tab w:val="num" w:pos="3240"/>
        </w:tabs>
        <w:ind w:left="3240" w:hanging="360"/>
      </w:pPr>
    </w:lvl>
    <w:lvl w:ilvl="4" w:tplc="158A8E8E" w:tentative="1">
      <w:start w:val="1"/>
      <w:numFmt w:val="decimal"/>
      <w:lvlText w:val="(%5)"/>
      <w:lvlJc w:val="left"/>
      <w:pPr>
        <w:tabs>
          <w:tab w:val="num" w:pos="3960"/>
        </w:tabs>
        <w:ind w:left="3960" w:hanging="360"/>
      </w:pPr>
    </w:lvl>
    <w:lvl w:ilvl="5" w:tplc="3EB88AF6" w:tentative="1">
      <w:start w:val="1"/>
      <w:numFmt w:val="decimal"/>
      <w:lvlText w:val="(%6)"/>
      <w:lvlJc w:val="left"/>
      <w:pPr>
        <w:tabs>
          <w:tab w:val="num" w:pos="4680"/>
        </w:tabs>
        <w:ind w:left="4680" w:hanging="360"/>
      </w:pPr>
    </w:lvl>
    <w:lvl w:ilvl="6" w:tplc="9D74FB94" w:tentative="1">
      <w:start w:val="1"/>
      <w:numFmt w:val="decimal"/>
      <w:lvlText w:val="(%7)"/>
      <w:lvlJc w:val="left"/>
      <w:pPr>
        <w:tabs>
          <w:tab w:val="num" w:pos="5400"/>
        </w:tabs>
        <w:ind w:left="5400" w:hanging="360"/>
      </w:pPr>
    </w:lvl>
    <w:lvl w:ilvl="7" w:tplc="EF88E4D2" w:tentative="1">
      <w:start w:val="1"/>
      <w:numFmt w:val="decimal"/>
      <w:lvlText w:val="(%8)"/>
      <w:lvlJc w:val="left"/>
      <w:pPr>
        <w:tabs>
          <w:tab w:val="num" w:pos="6120"/>
        </w:tabs>
        <w:ind w:left="6120" w:hanging="360"/>
      </w:pPr>
    </w:lvl>
    <w:lvl w:ilvl="8" w:tplc="DEE494D2" w:tentative="1">
      <w:start w:val="1"/>
      <w:numFmt w:val="decimal"/>
      <w:lvlText w:val="(%9)"/>
      <w:lvlJc w:val="left"/>
      <w:pPr>
        <w:tabs>
          <w:tab w:val="num" w:pos="6840"/>
        </w:tabs>
        <w:ind w:left="684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57398"/>
    <w:multiLevelType w:val="hybridMultilevel"/>
    <w:tmpl w:val="B198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047B0"/>
    <w:multiLevelType w:val="hybridMultilevel"/>
    <w:tmpl w:val="CF2C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0873BD"/>
    <w:multiLevelType w:val="multilevel"/>
    <w:tmpl w:val="D3B4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AE6B88"/>
    <w:multiLevelType w:val="hybridMultilevel"/>
    <w:tmpl w:val="779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0"/>
  </w:num>
  <w:num w:numId="2" w16cid:durableId="870923146">
    <w:abstractNumId w:val="4"/>
  </w:num>
  <w:num w:numId="3" w16cid:durableId="785389733">
    <w:abstractNumId w:val="14"/>
  </w:num>
  <w:num w:numId="4" w16cid:durableId="1072851090">
    <w:abstractNumId w:val="20"/>
  </w:num>
  <w:num w:numId="5" w16cid:durableId="1338845787">
    <w:abstractNumId w:val="21"/>
  </w:num>
  <w:num w:numId="6" w16cid:durableId="1366056817">
    <w:abstractNumId w:val="22"/>
  </w:num>
  <w:num w:numId="7" w16cid:durableId="1588730628">
    <w:abstractNumId w:val="11"/>
  </w:num>
  <w:num w:numId="8" w16cid:durableId="2098285934">
    <w:abstractNumId w:val="19"/>
  </w:num>
  <w:num w:numId="9" w16cid:durableId="1652248401">
    <w:abstractNumId w:val="1"/>
  </w:num>
  <w:num w:numId="10" w16cid:durableId="844712531">
    <w:abstractNumId w:val="8"/>
  </w:num>
  <w:num w:numId="11" w16cid:durableId="478034654">
    <w:abstractNumId w:val="6"/>
  </w:num>
  <w:num w:numId="12" w16cid:durableId="413404464">
    <w:abstractNumId w:val="7"/>
  </w:num>
  <w:num w:numId="13" w16cid:durableId="1373111964">
    <w:abstractNumId w:val="16"/>
  </w:num>
  <w:num w:numId="14" w16cid:durableId="407121962">
    <w:abstractNumId w:val="18"/>
  </w:num>
  <w:num w:numId="15" w16cid:durableId="1370640888">
    <w:abstractNumId w:val="15"/>
  </w:num>
  <w:num w:numId="16" w16cid:durableId="802692013">
    <w:abstractNumId w:val="24"/>
  </w:num>
  <w:num w:numId="17" w16cid:durableId="1509326375">
    <w:abstractNumId w:val="23"/>
  </w:num>
  <w:num w:numId="18" w16cid:durableId="1451778751">
    <w:abstractNumId w:val="3"/>
  </w:num>
  <w:num w:numId="19" w16cid:durableId="1416317657">
    <w:abstractNumId w:val="12"/>
  </w:num>
  <w:num w:numId="20" w16cid:durableId="1619487966">
    <w:abstractNumId w:val="5"/>
  </w:num>
  <w:num w:numId="21" w16cid:durableId="1369262117">
    <w:abstractNumId w:val="9"/>
  </w:num>
  <w:num w:numId="22" w16cid:durableId="109712880">
    <w:abstractNumId w:val="17"/>
  </w:num>
  <w:num w:numId="23" w16cid:durableId="1646549137">
    <w:abstractNumId w:val="2"/>
  </w:num>
  <w:num w:numId="24" w16cid:durableId="79117057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CB0"/>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375"/>
    <w:rsid w:val="000024E7"/>
    <w:rsid w:val="00002524"/>
    <w:rsid w:val="0000270A"/>
    <w:rsid w:val="00002770"/>
    <w:rsid w:val="00002A8E"/>
    <w:rsid w:val="00002B56"/>
    <w:rsid w:val="00002B67"/>
    <w:rsid w:val="00002BC6"/>
    <w:rsid w:val="00002C66"/>
    <w:rsid w:val="000030A6"/>
    <w:rsid w:val="00003131"/>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AF3"/>
    <w:rsid w:val="00006C7A"/>
    <w:rsid w:val="000071B3"/>
    <w:rsid w:val="000072FD"/>
    <w:rsid w:val="00007443"/>
    <w:rsid w:val="00007495"/>
    <w:rsid w:val="00007548"/>
    <w:rsid w:val="0000773C"/>
    <w:rsid w:val="0000792C"/>
    <w:rsid w:val="00007A88"/>
    <w:rsid w:val="00007AB9"/>
    <w:rsid w:val="00007B4B"/>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37B"/>
    <w:rsid w:val="000115FD"/>
    <w:rsid w:val="000116BF"/>
    <w:rsid w:val="000118D1"/>
    <w:rsid w:val="00011A8E"/>
    <w:rsid w:val="00011E71"/>
    <w:rsid w:val="00012010"/>
    <w:rsid w:val="0001213E"/>
    <w:rsid w:val="00012296"/>
    <w:rsid w:val="000124D1"/>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946"/>
    <w:rsid w:val="00021C67"/>
    <w:rsid w:val="00021D2A"/>
    <w:rsid w:val="00021DEC"/>
    <w:rsid w:val="00021EAD"/>
    <w:rsid w:val="000221EB"/>
    <w:rsid w:val="000222F7"/>
    <w:rsid w:val="000223D4"/>
    <w:rsid w:val="000226D4"/>
    <w:rsid w:val="00022821"/>
    <w:rsid w:val="0002290D"/>
    <w:rsid w:val="00022BF6"/>
    <w:rsid w:val="00022C8A"/>
    <w:rsid w:val="00022D06"/>
    <w:rsid w:val="00022DD6"/>
    <w:rsid w:val="00022EA4"/>
    <w:rsid w:val="000230AF"/>
    <w:rsid w:val="00023164"/>
    <w:rsid w:val="0002323E"/>
    <w:rsid w:val="000232ED"/>
    <w:rsid w:val="000233F4"/>
    <w:rsid w:val="00023413"/>
    <w:rsid w:val="00023453"/>
    <w:rsid w:val="00023545"/>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1E"/>
    <w:rsid w:val="000266AE"/>
    <w:rsid w:val="000267EB"/>
    <w:rsid w:val="000268EA"/>
    <w:rsid w:val="00026905"/>
    <w:rsid w:val="00026977"/>
    <w:rsid w:val="00026B7D"/>
    <w:rsid w:val="00026C64"/>
    <w:rsid w:val="00026EF9"/>
    <w:rsid w:val="00026FED"/>
    <w:rsid w:val="0002701F"/>
    <w:rsid w:val="00027333"/>
    <w:rsid w:val="000273DF"/>
    <w:rsid w:val="000275D3"/>
    <w:rsid w:val="000275DA"/>
    <w:rsid w:val="000276E7"/>
    <w:rsid w:val="00027913"/>
    <w:rsid w:val="00027B5C"/>
    <w:rsid w:val="00027D56"/>
    <w:rsid w:val="00027EE6"/>
    <w:rsid w:val="00027FFD"/>
    <w:rsid w:val="000300FE"/>
    <w:rsid w:val="00030432"/>
    <w:rsid w:val="00030619"/>
    <w:rsid w:val="000307BB"/>
    <w:rsid w:val="000307C6"/>
    <w:rsid w:val="000308EA"/>
    <w:rsid w:val="00030A5C"/>
    <w:rsid w:val="00030D75"/>
    <w:rsid w:val="00030E3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0E5"/>
    <w:rsid w:val="00033102"/>
    <w:rsid w:val="000333CE"/>
    <w:rsid w:val="000333D9"/>
    <w:rsid w:val="00033452"/>
    <w:rsid w:val="00033719"/>
    <w:rsid w:val="00033C41"/>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114"/>
    <w:rsid w:val="00036199"/>
    <w:rsid w:val="0003623F"/>
    <w:rsid w:val="00036419"/>
    <w:rsid w:val="00036585"/>
    <w:rsid w:val="000365A2"/>
    <w:rsid w:val="0003665B"/>
    <w:rsid w:val="00036792"/>
    <w:rsid w:val="0003698E"/>
    <w:rsid w:val="0003699E"/>
    <w:rsid w:val="000369BF"/>
    <w:rsid w:val="00036AC1"/>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2C5"/>
    <w:rsid w:val="000423CA"/>
    <w:rsid w:val="00042422"/>
    <w:rsid w:val="0004264B"/>
    <w:rsid w:val="0004298C"/>
    <w:rsid w:val="00042A11"/>
    <w:rsid w:val="00042BFC"/>
    <w:rsid w:val="00042D36"/>
    <w:rsid w:val="00043049"/>
    <w:rsid w:val="000430CF"/>
    <w:rsid w:val="00043407"/>
    <w:rsid w:val="000435B5"/>
    <w:rsid w:val="00043703"/>
    <w:rsid w:val="000438F3"/>
    <w:rsid w:val="000439F8"/>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740"/>
    <w:rsid w:val="00045A15"/>
    <w:rsid w:val="00045A54"/>
    <w:rsid w:val="0004608E"/>
    <w:rsid w:val="00046090"/>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27D"/>
    <w:rsid w:val="0005154E"/>
    <w:rsid w:val="000515BC"/>
    <w:rsid w:val="000515F7"/>
    <w:rsid w:val="00051860"/>
    <w:rsid w:val="0005187E"/>
    <w:rsid w:val="0005193E"/>
    <w:rsid w:val="00051A5C"/>
    <w:rsid w:val="00051B10"/>
    <w:rsid w:val="00051C85"/>
    <w:rsid w:val="00051D47"/>
    <w:rsid w:val="0005201C"/>
    <w:rsid w:val="0005206E"/>
    <w:rsid w:val="0005232F"/>
    <w:rsid w:val="0005241E"/>
    <w:rsid w:val="000525B8"/>
    <w:rsid w:val="000525FD"/>
    <w:rsid w:val="0005272B"/>
    <w:rsid w:val="00052850"/>
    <w:rsid w:val="0005291A"/>
    <w:rsid w:val="00052AE3"/>
    <w:rsid w:val="00052C20"/>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C88"/>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7EB"/>
    <w:rsid w:val="00056A6A"/>
    <w:rsid w:val="00056B2D"/>
    <w:rsid w:val="00056BFD"/>
    <w:rsid w:val="00056CBC"/>
    <w:rsid w:val="00056EC1"/>
    <w:rsid w:val="00056F33"/>
    <w:rsid w:val="00056F41"/>
    <w:rsid w:val="0005709B"/>
    <w:rsid w:val="000570D9"/>
    <w:rsid w:val="0005726B"/>
    <w:rsid w:val="000572A7"/>
    <w:rsid w:val="00057388"/>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286"/>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9D"/>
    <w:rsid w:val="000643BD"/>
    <w:rsid w:val="000644E4"/>
    <w:rsid w:val="000646AD"/>
    <w:rsid w:val="000646C9"/>
    <w:rsid w:val="00064723"/>
    <w:rsid w:val="0006480B"/>
    <w:rsid w:val="00064952"/>
    <w:rsid w:val="00064A2B"/>
    <w:rsid w:val="00064B46"/>
    <w:rsid w:val="00064C3B"/>
    <w:rsid w:val="00064E58"/>
    <w:rsid w:val="00064EDA"/>
    <w:rsid w:val="00064FF0"/>
    <w:rsid w:val="00065016"/>
    <w:rsid w:val="00065031"/>
    <w:rsid w:val="00065053"/>
    <w:rsid w:val="000653DD"/>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42"/>
    <w:rsid w:val="0006739D"/>
    <w:rsid w:val="00067440"/>
    <w:rsid w:val="00067463"/>
    <w:rsid w:val="0006777C"/>
    <w:rsid w:val="000679C9"/>
    <w:rsid w:val="00067D98"/>
    <w:rsid w:val="00067DB5"/>
    <w:rsid w:val="00067FE2"/>
    <w:rsid w:val="000700AB"/>
    <w:rsid w:val="000700D1"/>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D0"/>
    <w:rsid w:val="00072062"/>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72"/>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FC"/>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9A2"/>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5F4"/>
    <w:rsid w:val="000B081C"/>
    <w:rsid w:val="000B0A93"/>
    <w:rsid w:val="000B0D5D"/>
    <w:rsid w:val="000B0E8D"/>
    <w:rsid w:val="000B0FB9"/>
    <w:rsid w:val="000B10AB"/>
    <w:rsid w:val="000B10E2"/>
    <w:rsid w:val="000B12D1"/>
    <w:rsid w:val="000B1307"/>
    <w:rsid w:val="000B130E"/>
    <w:rsid w:val="000B1337"/>
    <w:rsid w:val="000B13BE"/>
    <w:rsid w:val="000B14F5"/>
    <w:rsid w:val="000B1635"/>
    <w:rsid w:val="000B16E7"/>
    <w:rsid w:val="000B1913"/>
    <w:rsid w:val="000B1A64"/>
    <w:rsid w:val="000B1B50"/>
    <w:rsid w:val="000B1CD3"/>
    <w:rsid w:val="000B20A3"/>
    <w:rsid w:val="000B256B"/>
    <w:rsid w:val="000B2767"/>
    <w:rsid w:val="000B29E2"/>
    <w:rsid w:val="000B29F6"/>
    <w:rsid w:val="000B2DFD"/>
    <w:rsid w:val="000B3069"/>
    <w:rsid w:val="000B32D4"/>
    <w:rsid w:val="000B3413"/>
    <w:rsid w:val="000B3700"/>
    <w:rsid w:val="000B38DA"/>
    <w:rsid w:val="000B38F5"/>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2FE"/>
    <w:rsid w:val="000B546F"/>
    <w:rsid w:val="000B5885"/>
    <w:rsid w:val="000B592E"/>
    <w:rsid w:val="000B5BE2"/>
    <w:rsid w:val="000B5CFF"/>
    <w:rsid w:val="000B5D4A"/>
    <w:rsid w:val="000B5D58"/>
    <w:rsid w:val="000B6000"/>
    <w:rsid w:val="000B6030"/>
    <w:rsid w:val="000B6133"/>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3"/>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851"/>
    <w:rsid w:val="000C487F"/>
    <w:rsid w:val="000C48A9"/>
    <w:rsid w:val="000C48DF"/>
    <w:rsid w:val="000C4949"/>
    <w:rsid w:val="000C4C76"/>
    <w:rsid w:val="000C4CD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71D9"/>
    <w:rsid w:val="000C73FE"/>
    <w:rsid w:val="000C77DB"/>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B8"/>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D"/>
    <w:rsid w:val="000D426A"/>
    <w:rsid w:val="000D4324"/>
    <w:rsid w:val="000D46D6"/>
    <w:rsid w:val="000D46EE"/>
    <w:rsid w:val="000D4896"/>
    <w:rsid w:val="000D493F"/>
    <w:rsid w:val="000D4B82"/>
    <w:rsid w:val="000D4DE6"/>
    <w:rsid w:val="000D4E7B"/>
    <w:rsid w:val="000D4E7C"/>
    <w:rsid w:val="000D5158"/>
    <w:rsid w:val="000D52BE"/>
    <w:rsid w:val="000D53B8"/>
    <w:rsid w:val="000D54FD"/>
    <w:rsid w:val="000D55EA"/>
    <w:rsid w:val="000D56F8"/>
    <w:rsid w:val="000D5965"/>
    <w:rsid w:val="000D59D6"/>
    <w:rsid w:val="000D5AB0"/>
    <w:rsid w:val="000D5AD1"/>
    <w:rsid w:val="000D5B9B"/>
    <w:rsid w:val="000D5BA8"/>
    <w:rsid w:val="000D5E4D"/>
    <w:rsid w:val="000D644D"/>
    <w:rsid w:val="000D65DF"/>
    <w:rsid w:val="000D6612"/>
    <w:rsid w:val="000D6685"/>
    <w:rsid w:val="000D68CD"/>
    <w:rsid w:val="000D691B"/>
    <w:rsid w:val="000D69FF"/>
    <w:rsid w:val="000D6E27"/>
    <w:rsid w:val="000D6E96"/>
    <w:rsid w:val="000D6FC0"/>
    <w:rsid w:val="000D721F"/>
    <w:rsid w:val="000D7268"/>
    <w:rsid w:val="000D7387"/>
    <w:rsid w:val="000D7783"/>
    <w:rsid w:val="000D779B"/>
    <w:rsid w:val="000D787F"/>
    <w:rsid w:val="000D7883"/>
    <w:rsid w:val="000D7B8E"/>
    <w:rsid w:val="000D7BF3"/>
    <w:rsid w:val="000D7C1F"/>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E8E"/>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198"/>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2C19"/>
    <w:rsid w:val="000F2CF0"/>
    <w:rsid w:val="000F33C4"/>
    <w:rsid w:val="000F34C7"/>
    <w:rsid w:val="000F34E4"/>
    <w:rsid w:val="000F350E"/>
    <w:rsid w:val="000F370C"/>
    <w:rsid w:val="000F3730"/>
    <w:rsid w:val="000F382A"/>
    <w:rsid w:val="000F38A8"/>
    <w:rsid w:val="000F39C8"/>
    <w:rsid w:val="000F3A1B"/>
    <w:rsid w:val="000F3A68"/>
    <w:rsid w:val="000F3B40"/>
    <w:rsid w:val="000F3C06"/>
    <w:rsid w:val="000F3D60"/>
    <w:rsid w:val="000F3D6E"/>
    <w:rsid w:val="000F3D93"/>
    <w:rsid w:val="000F3E72"/>
    <w:rsid w:val="000F3F2F"/>
    <w:rsid w:val="000F3F8E"/>
    <w:rsid w:val="000F4132"/>
    <w:rsid w:val="000F42EA"/>
    <w:rsid w:val="000F4327"/>
    <w:rsid w:val="000F444C"/>
    <w:rsid w:val="000F4469"/>
    <w:rsid w:val="000F446F"/>
    <w:rsid w:val="000F45E4"/>
    <w:rsid w:val="000F4650"/>
    <w:rsid w:val="000F47DF"/>
    <w:rsid w:val="000F4A4B"/>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3"/>
    <w:rsid w:val="000F6168"/>
    <w:rsid w:val="000F65DD"/>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6F"/>
    <w:rsid w:val="00101306"/>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BB9"/>
    <w:rsid w:val="00102CF1"/>
    <w:rsid w:val="00102D45"/>
    <w:rsid w:val="00102E56"/>
    <w:rsid w:val="00102E61"/>
    <w:rsid w:val="001030A7"/>
    <w:rsid w:val="001031B0"/>
    <w:rsid w:val="00103276"/>
    <w:rsid w:val="0010342A"/>
    <w:rsid w:val="00103446"/>
    <w:rsid w:val="00103464"/>
    <w:rsid w:val="00103465"/>
    <w:rsid w:val="001035F7"/>
    <w:rsid w:val="00103658"/>
    <w:rsid w:val="0010366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A1"/>
    <w:rsid w:val="00105DD0"/>
    <w:rsid w:val="00106031"/>
    <w:rsid w:val="00106491"/>
    <w:rsid w:val="0010658C"/>
    <w:rsid w:val="0010660E"/>
    <w:rsid w:val="00106755"/>
    <w:rsid w:val="0010698A"/>
    <w:rsid w:val="00106A95"/>
    <w:rsid w:val="00106BC5"/>
    <w:rsid w:val="00106C06"/>
    <w:rsid w:val="00106CC3"/>
    <w:rsid w:val="00106D7E"/>
    <w:rsid w:val="00106E7E"/>
    <w:rsid w:val="00106EBD"/>
    <w:rsid w:val="00106FE3"/>
    <w:rsid w:val="00106FF1"/>
    <w:rsid w:val="00107378"/>
    <w:rsid w:val="001074B3"/>
    <w:rsid w:val="00107641"/>
    <w:rsid w:val="001078A9"/>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1FC8"/>
    <w:rsid w:val="001122D5"/>
    <w:rsid w:val="0011230B"/>
    <w:rsid w:val="00112433"/>
    <w:rsid w:val="00112603"/>
    <w:rsid w:val="00112652"/>
    <w:rsid w:val="001126ED"/>
    <w:rsid w:val="001128AD"/>
    <w:rsid w:val="00112975"/>
    <w:rsid w:val="00112B8F"/>
    <w:rsid w:val="00112E43"/>
    <w:rsid w:val="0011307F"/>
    <w:rsid w:val="001133CF"/>
    <w:rsid w:val="001134DA"/>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978"/>
    <w:rsid w:val="00115AB7"/>
    <w:rsid w:val="00115AD9"/>
    <w:rsid w:val="00115AFC"/>
    <w:rsid w:val="00115DD3"/>
    <w:rsid w:val="00115E92"/>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0CA"/>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08"/>
    <w:rsid w:val="00124285"/>
    <w:rsid w:val="001245C4"/>
    <w:rsid w:val="0012467D"/>
    <w:rsid w:val="001246CD"/>
    <w:rsid w:val="001246EC"/>
    <w:rsid w:val="00124861"/>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2F6"/>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27FA8"/>
    <w:rsid w:val="0013016D"/>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8FB"/>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34"/>
    <w:rsid w:val="00134BD9"/>
    <w:rsid w:val="00134C0D"/>
    <w:rsid w:val="00134D9A"/>
    <w:rsid w:val="00135015"/>
    <w:rsid w:val="00135095"/>
    <w:rsid w:val="00135329"/>
    <w:rsid w:val="001353DE"/>
    <w:rsid w:val="00135517"/>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5AD"/>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C"/>
    <w:rsid w:val="00140938"/>
    <w:rsid w:val="00140999"/>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361"/>
    <w:rsid w:val="0014250A"/>
    <w:rsid w:val="001428DC"/>
    <w:rsid w:val="00142B21"/>
    <w:rsid w:val="00142E42"/>
    <w:rsid w:val="00142FED"/>
    <w:rsid w:val="0014310F"/>
    <w:rsid w:val="0014312F"/>
    <w:rsid w:val="00143153"/>
    <w:rsid w:val="0014321A"/>
    <w:rsid w:val="00143241"/>
    <w:rsid w:val="001434C6"/>
    <w:rsid w:val="001435D4"/>
    <w:rsid w:val="0014371C"/>
    <w:rsid w:val="00143854"/>
    <w:rsid w:val="001439F8"/>
    <w:rsid w:val="00143AF0"/>
    <w:rsid w:val="00143C4E"/>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1B1"/>
    <w:rsid w:val="00145444"/>
    <w:rsid w:val="001454C4"/>
    <w:rsid w:val="00145787"/>
    <w:rsid w:val="00145B83"/>
    <w:rsid w:val="00145BCB"/>
    <w:rsid w:val="00145F35"/>
    <w:rsid w:val="001462D7"/>
    <w:rsid w:val="00146577"/>
    <w:rsid w:val="00146773"/>
    <w:rsid w:val="00146A1D"/>
    <w:rsid w:val="00146AE1"/>
    <w:rsid w:val="00146CF1"/>
    <w:rsid w:val="00146E20"/>
    <w:rsid w:val="00146EE8"/>
    <w:rsid w:val="0014703E"/>
    <w:rsid w:val="0014708C"/>
    <w:rsid w:val="00147531"/>
    <w:rsid w:val="00147585"/>
    <w:rsid w:val="0014791E"/>
    <w:rsid w:val="00147923"/>
    <w:rsid w:val="001479FB"/>
    <w:rsid w:val="00147D65"/>
    <w:rsid w:val="00147D91"/>
    <w:rsid w:val="00147E8D"/>
    <w:rsid w:val="00150020"/>
    <w:rsid w:val="00150170"/>
    <w:rsid w:val="00150427"/>
    <w:rsid w:val="001508E1"/>
    <w:rsid w:val="00150E73"/>
    <w:rsid w:val="00150F41"/>
    <w:rsid w:val="001510ED"/>
    <w:rsid w:val="00151153"/>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C33"/>
    <w:rsid w:val="00153E69"/>
    <w:rsid w:val="00153EEF"/>
    <w:rsid w:val="00153F29"/>
    <w:rsid w:val="001541B3"/>
    <w:rsid w:val="001544AB"/>
    <w:rsid w:val="00154569"/>
    <w:rsid w:val="0015475F"/>
    <w:rsid w:val="00154F0D"/>
    <w:rsid w:val="0015501B"/>
    <w:rsid w:val="001550AF"/>
    <w:rsid w:val="00155178"/>
    <w:rsid w:val="00155355"/>
    <w:rsid w:val="00155385"/>
    <w:rsid w:val="00155403"/>
    <w:rsid w:val="00155530"/>
    <w:rsid w:val="001555D6"/>
    <w:rsid w:val="001558C8"/>
    <w:rsid w:val="00155A5A"/>
    <w:rsid w:val="00155AA1"/>
    <w:rsid w:val="00155B3E"/>
    <w:rsid w:val="00155D53"/>
    <w:rsid w:val="00156164"/>
    <w:rsid w:val="0015622B"/>
    <w:rsid w:val="00156260"/>
    <w:rsid w:val="00156284"/>
    <w:rsid w:val="0015628E"/>
    <w:rsid w:val="00156446"/>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62"/>
    <w:rsid w:val="001622B9"/>
    <w:rsid w:val="0016236D"/>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5FD1"/>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471"/>
    <w:rsid w:val="001727C2"/>
    <w:rsid w:val="001728D7"/>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3FD0"/>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0CB"/>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895"/>
    <w:rsid w:val="0018695F"/>
    <w:rsid w:val="001869B6"/>
    <w:rsid w:val="00186B4D"/>
    <w:rsid w:val="00186EFA"/>
    <w:rsid w:val="00187305"/>
    <w:rsid w:val="00187629"/>
    <w:rsid w:val="00187671"/>
    <w:rsid w:val="0018767B"/>
    <w:rsid w:val="0018773D"/>
    <w:rsid w:val="001879D5"/>
    <w:rsid w:val="00187C5E"/>
    <w:rsid w:val="0019002A"/>
    <w:rsid w:val="00190364"/>
    <w:rsid w:val="00190510"/>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0F4"/>
    <w:rsid w:val="0019363A"/>
    <w:rsid w:val="00193760"/>
    <w:rsid w:val="00193987"/>
    <w:rsid w:val="00193A4E"/>
    <w:rsid w:val="00193A7C"/>
    <w:rsid w:val="00193D10"/>
    <w:rsid w:val="00193DC9"/>
    <w:rsid w:val="001940B6"/>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5D65"/>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CEC"/>
    <w:rsid w:val="001A0F5E"/>
    <w:rsid w:val="001A1337"/>
    <w:rsid w:val="001A14C3"/>
    <w:rsid w:val="001A150E"/>
    <w:rsid w:val="001A15F9"/>
    <w:rsid w:val="001A1602"/>
    <w:rsid w:val="001A1760"/>
    <w:rsid w:val="001A1936"/>
    <w:rsid w:val="001A1A8E"/>
    <w:rsid w:val="001A1CC6"/>
    <w:rsid w:val="001A1F22"/>
    <w:rsid w:val="001A2254"/>
    <w:rsid w:val="001A225C"/>
    <w:rsid w:val="001A22A7"/>
    <w:rsid w:val="001A22B7"/>
    <w:rsid w:val="001A2557"/>
    <w:rsid w:val="001A2601"/>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C"/>
    <w:rsid w:val="001A44DF"/>
    <w:rsid w:val="001A47E6"/>
    <w:rsid w:val="001A4A69"/>
    <w:rsid w:val="001A4C87"/>
    <w:rsid w:val="001A4E0B"/>
    <w:rsid w:val="001A4EDF"/>
    <w:rsid w:val="001A5308"/>
    <w:rsid w:val="001A5315"/>
    <w:rsid w:val="001A53EF"/>
    <w:rsid w:val="001A53FF"/>
    <w:rsid w:val="001A54E5"/>
    <w:rsid w:val="001A5599"/>
    <w:rsid w:val="001A5B29"/>
    <w:rsid w:val="001A5C5C"/>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3B"/>
    <w:rsid w:val="001B0251"/>
    <w:rsid w:val="001B029D"/>
    <w:rsid w:val="001B0484"/>
    <w:rsid w:val="001B06AF"/>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DF"/>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229"/>
    <w:rsid w:val="001C12A0"/>
    <w:rsid w:val="001C16A9"/>
    <w:rsid w:val="001C1729"/>
    <w:rsid w:val="001C17B8"/>
    <w:rsid w:val="001C19EB"/>
    <w:rsid w:val="001C1A01"/>
    <w:rsid w:val="001C1B69"/>
    <w:rsid w:val="001C1BC7"/>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F5F"/>
    <w:rsid w:val="001C5305"/>
    <w:rsid w:val="001C531A"/>
    <w:rsid w:val="001C54B8"/>
    <w:rsid w:val="001C553B"/>
    <w:rsid w:val="001C5710"/>
    <w:rsid w:val="001C5864"/>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1FD"/>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72C"/>
    <w:rsid w:val="001D0D47"/>
    <w:rsid w:val="001D0D95"/>
    <w:rsid w:val="001D0E20"/>
    <w:rsid w:val="001D1258"/>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0AF"/>
    <w:rsid w:val="001D7170"/>
    <w:rsid w:val="001D7260"/>
    <w:rsid w:val="001D72F3"/>
    <w:rsid w:val="001D7547"/>
    <w:rsid w:val="001D758E"/>
    <w:rsid w:val="001D7794"/>
    <w:rsid w:val="001D7816"/>
    <w:rsid w:val="001D7898"/>
    <w:rsid w:val="001D7ADE"/>
    <w:rsid w:val="001D7B58"/>
    <w:rsid w:val="001D7B96"/>
    <w:rsid w:val="001D7F91"/>
    <w:rsid w:val="001D7FE2"/>
    <w:rsid w:val="001E00D4"/>
    <w:rsid w:val="001E021D"/>
    <w:rsid w:val="001E02BA"/>
    <w:rsid w:val="001E02D7"/>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C36"/>
    <w:rsid w:val="001E1D3C"/>
    <w:rsid w:val="001E1DDA"/>
    <w:rsid w:val="001E1E42"/>
    <w:rsid w:val="001E1F63"/>
    <w:rsid w:val="001E206B"/>
    <w:rsid w:val="001E20B2"/>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20B"/>
    <w:rsid w:val="001E4648"/>
    <w:rsid w:val="001E4704"/>
    <w:rsid w:val="001E48CC"/>
    <w:rsid w:val="001E4B33"/>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E5"/>
    <w:rsid w:val="001E7173"/>
    <w:rsid w:val="001E719A"/>
    <w:rsid w:val="001E71F0"/>
    <w:rsid w:val="001E750C"/>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74"/>
    <w:rsid w:val="001F15FA"/>
    <w:rsid w:val="001F1704"/>
    <w:rsid w:val="001F17CF"/>
    <w:rsid w:val="001F18C3"/>
    <w:rsid w:val="001F18E2"/>
    <w:rsid w:val="001F1B1E"/>
    <w:rsid w:val="001F1BD1"/>
    <w:rsid w:val="001F1BEA"/>
    <w:rsid w:val="001F1DFA"/>
    <w:rsid w:val="001F1E13"/>
    <w:rsid w:val="001F1E26"/>
    <w:rsid w:val="001F2046"/>
    <w:rsid w:val="001F20EC"/>
    <w:rsid w:val="001F22A9"/>
    <w:rsid w:val="001F2408"/>
    <w:rsid w:val="001F253A"/>
    <w:rsid w:val="001F26E9"/>
    <w:rsid w:val="001F2982"/>
    <w:rsid w:val="001F29D5"/>
    <w:rsid w:val="001F2AD4"/>
    <w:rsid w:val="001F2B9C"/>
    <w:rsid w:val="001F2CF6"/>
    <w:rsid w:val="001F2D88"/>
    <w:rsid w:val="001F2D9C"/>
    <w:rsid w:val="001F2E08"/>
    <w:rsid w:val="001F302E"/>
    <w:rsid w:val="001F307F"/>
    <w:rsid w:val="001F31DD"/>
    <w:rsid w:val="001F33A0"/>
    <w:rsid w:val="001F348F"/>
    <w:rsid w:val="001F350F"/>
    <w:rsid w:val="001F35A8"/>
    <w:rsid w:val="001F3626"/>
    <w:rsid w:val="001F36BC"/>
    <w:rsid w:val="001F3953"/>
    <w:rsid w:val="001F39AB"/>
    <w:rsid w:val="001F3B90"/>
    <w:rsid w:val="001F3E14"/>
    <w:rsid w:val="001F41F4"/>
    <w:rsid w:val="001F4210"/>
    <w:rsid w:val="001F42DA"/>
    <w:rsid w:val="001F45E8"/>
    <w:rsid w:val="001F4650"/>
    <w:rsid w:val="001F4706"/>
    <w:rsid w:val="001F4817"/>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60F"/>
    <w:rsid w:val="00207613"/>
    <w:rsid w:val="00207847"/>
    <w:rsid w:val="00207AF9"/>
    <w:rsid w:val="00207B02"/>
    <w:rsid w:val="00207BB9"/>
    <w:rsid w:val="00207D58"/>
    <w:rsid w:val="00207EB6"/>
    <w:rsid w:val="00207ED5"/>
    <w:rsid w:val="00207F27"/>
    <w:rsid w:val="0021005B"/>
    <w:rsid w:val="00210174"/>
    <w:rsid w:val="00210289"/>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255"/>
    <w:rsid w:val="00211345"/>
    <w:rsid w:val="002113F2"/>
    <w:rsid w:val="002114FA"/>
    <w:rsid w:val="00211AF1"/>
    <w:rsid w:val="00211D31"/>
    <w:rsid w:val="00211DD9"/>
    <w:rsid w:val="002120D3"/>
    <w:rsid w:val="002121C0"/>
    <w:rsid w:val="00212305"/>
    <w:rsid w:val="00212358"/>
    <w:rsid w:val="0021254B"/>
    <w:rsid w:val="00212816"/>
    <w:rsid w:val="0021290D"/>
    <w:rsid w:val="00212A8F"/>
    <w:rsid w:val="00212B33"/>
    <w:rsid w:val="00212E14"/>
    <w:rsid w:val="002130A9"/>
    <w:rsid w:val="002130BD"/>
    <w:rsid w:val="00213169"/>
    <w:rsid w:val="00213494"/>
    <w:rsid w:val="0021371D"/>
    <w:rsid w:val="00213739"/>
    <w:rsid w:val="00213851"/>
    <w:rsid w:val="002138A9"/>
    <w:rsid w:val="00213A25"/>
    <w:rsid w:val="00213AF2"/>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73E"/>
    <w:rsid w:val="002208BE"/>
    <w:rsid w:val="0022091D"/>
    <w:rsid w:val="002209D4"/>
    <w:rsid w:val="00220A5F"/>
    <w:rsid w:val="00220E92"/>
    <w:rsid w:val="00221022"/>
    <w:rsid w:val="00221127"/>
    <w:rsid w:val="0022135D"/>
    <w:rsid w:val="002217D1"/>
    <w:rsid w:val="00221989"/>
    <w:rsid w:val="00221A25"/>
    <w:rsid w:val="00221AD1"/>
    <w:rsid w:val="00221B3B"/>
    <w:rsid w:val="00221CAF"/>
    <w:rsid w:val="00221EA5"/>
    <w:rsid w:val="00221F52"/>
    <w:rsid w:val="00221F85"/>
    <w:rsid w:val="00221FE1"/>
    <w:rsid w:val="00222052"/>
    <w:rsid w:val="00222181"/>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DD4"/>
    <w:rsid w:val="00236F71"/>
    <w:rsid w:val="00236F88"/>
    <w:rsid w:val="002373FC"/>
    <w:rsid w:val="0023781D"/>
    <w:rsid w:val="00237BB9"/>
    <w:rsid w:val="00237C6F"/>
    <w:rsid w:val="00237D22"/>
    <w:rsid w:val="00237D2B"/>
    <w:rsid w:val="00237F24"/>
    <w:rsid w:val="002400F3"/>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1C"/>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75"/>
    <w:rsid w:val="002501ED"/>
    <w:rsid w:val="00250237"/>
    <w:rsid w:val="0025030D"/>
    <w:rsid w:val="00250563"/>
    <w:rsid w:val="00250582"/>
    <w:rsid w:val="002506F5"/>
    <w:rsid w:val="002508C7"/>
    <w:rsid w:val="002508D9"/>
    <w:rsid w:val="002508F3"/>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CE6"/>
    <w:rsid w:val="00254D05"/>
    <w:rsid w:val="00254F00"/>
    <w:rsid w:val="002553DC"/>
    <w:rsid w:val="002554F7"/>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492"/>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79"/>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A95"/>
    <w:rsid w:val="00266B56"/>
    <w:rsid w:val="00266CDB"/>
    <w:rsid w:val="002670A4"/>
    <w:rsid w:val="0026713F"/>
    <w:rsid w:val="0026716C"/>
    <w:rsid w:val="002671F4"/>
    <w:rsid w:val="0026749E"/>
    <w:rsid w:val="002674B9"/>
    <w:rsid w:val="002675B6"/>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0E9"/>
    <w:rsid w:val="00274172"/>
    <w:rsid w:val="00274326"/>
    <w:rsid w:val="00274332"/>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87"/>
    <w:rsid w:val="00275B92"/>
    <w:rsid w:val="00275CFC"/>
    <w:rsid w:val="00275D8C"/>
    <w:rsid w:val="00275E10"/>
    <w:rsid w:val="00275E2C"/>
    <w:rsid w:val="00275E7E"/>
    <w:rsid w:val="00275F3B"/>
    <w:rsid w:val="00275FE8"/>
    <w:rsid w:val="00276001"/>
    <w:rsid w:val="002761D4"/>
    <w:rsid w:val="00276243"/>
    <w:rsid w:val="00276364"/>
    <w:rsid w:val="002764FB"/>
    <w:rsid w:val="00276517"/>
    <w:rsid w:val="00276660"/>
    <w:rsid w:val="002766C9"/>
    <w:rsid w:val="0027689C"/>
    <w:rsid w:val="002768E3"/>
    <w:rsid w:val="00276C3E"/>
    <w:rsid w:val="00276D96"/>
    <w:rsid w:val="0027711B"/>
    <w:rsid w:val="00277267"/>
    <w:rsid w:val="0027732F"/>
    <w:rsid w:val="00277411"/>
    <w:rsid w:val="00277512"/>
    <w:rsid w:val="002775A2"/>
    <w:rsid w:val="002775ED"/>
    <w:rsid w:val="002776BD"/>
    <w:rsid w:val="0027774B"/>
    <w:rsid w:val="00277771"/>
    <w:rsid w:val="002777E4"/>
    <w:rsid w:val="00277E5A"/>
    <w:rsid w:val="00277E66"/>
    <w:rsid w:val="00280115"/>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DAB"/>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ACA"/>
    <w:rsid w:val="00291C45"/>
    <w:rsid w:val="002921E1"/>
    <w:rsid w:val="002923EC"/>
    <w:rsid w:val="002924BC"/>
    <w:rsid w:val="00292540"/>
    <w:rsid w:val="002925F8"/>
    <w:rsid w:val="0029269D"/>
    <w:rsid w:val="002926A1"/>
    <w:rsid w:val="0029279E"/>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A43"/>
    <w:rsid w:val="00295C87"/>
    <w:rsid w:val="00295C8A"/>
    <w:rsid w:val="00295D32"/>
    <w:rsid w:val="00295D97"/>
    <w:rsid w:val="00295E32"/>
    <w:rsid w:val="00295E65"/>
    <w:rsid w:val="00295F1C"/>
    <w:rsid w:val="00296013"/>
    <w:rsid w:val="002960D8"/>
    <w:rsid w:val="0029633B"/>
    <w:rsid w:val="0029662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6F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EFA"/>
    <w:rsid w:val="002A3FB5"/>
    <w:rsid w:val="002A4102"/>
    <w:rsid w:val="002A43B1"/>
    <w:rsid w:val="002A47F3"/>
    <w:rsid w:val="002A4918"/>
    <w:rsid w:val="002A49D4"/>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A1"/>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089"/>
    <w:rsid w:val="002B046E"/>
    <w:rsid w:val="002B0499"/>
    <w:rsid w:val="002B050F"/>
    <w:rsid w:val="002B053A"/>
    <w:rsid w:val="002B07BF"/>
    <w:rsid w:val="002B0805"/>
    <w:rsid w:val="002B0960"/>
    <w:rsid w:val="002B0B44"/>
    <w:rsid w:val="002B0BC0"/>
    <w:rsid w:val="002B0BEF"/>
    <w:rsid w:val="002B0C99"/>
    <w:rsid w:val="002B0E2E"/>
    <w:rsid w:val="002B0FEA"/>
    <w:rsid w:val="002B10F9"/>
    <w:rsid w:val="002B12C7"/>
    <w:rsid w:val="002B12C8"/>
    <w:rsid w:val="002B1392"/>
    <w:rsid w:val="002B13E2"/>
    <w:rsid w:val="002B1588"/>
    <w:rsid w:val="002B1AFA"/>
    <w:rsid w:val="002B1C7F"/>
    <w:rsid w:val="002B1D94"/>
    <w:rsid w:val="002B1F56"/>
    <w:rsid w:val="002B2157"/>
    <w:rsid w:val="002B216E"/>
    <w:rsid w:val="002B21D6"/>
    <w:rsid w:val="002B2537"/>
    <w:rsid w:val="002B2A76"/>
    <w:rsid w:val="002B2C1D"/>
    <w:rsid w:val="002B2C92"/>
    <w:rsid w:val="002B2ED4"/>
    <w:rsid w:val="002B2EDB"/>
    <w:rsid w:val="002B2F4E"/>
    <w:rsid w:val="002B2FAF"/>
    <w:rsid w:val="002B3081"/>
    <w:rsid w:val="002B315D"/>
    <w:rsid w:val="002B315E"/>
    <w:rsid w:val="002B318B"/>
    <w:rsid w:val="002B32BC"/>
    <w:rsid w:val="002B340B"/>
    <w:rsid w:val="002B342E"/>
    <w:rsid w:val="002B3439"/>
    <w:rsid w:val="002B34AE"/>
    <w:rsid w:val="002B3797"/>
    <w:rsid w:val="002B37B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32"/>
    <w:rsid w:val="002B5879"/>
    <w:rsid w:val="002B5B05"/>
    <w:rsid w:val="002B5DAC"/>
    <w:rsid w:val="002B601A"/>
    <w:rsid w:val="002B603D"/>
    <w:rsid w:val="002B61F1"/>
    <w:rsid w:val="002B64FE"/>
    <w:rsid w:val="002B68F7"/>
    <w:rsid w:val="002B694E"/>
    <w:rsid w:val="002B6A43"/>
    <w:rsid w:val="002B6A8C"/>
    <w:rsid w:val="002B6C46"/>
    <w:rsid w:val="002B6D0F"/>
    <w:rsid w:val="002B6D31"/>
    <w:rsid w:val="002B6E12"/>
    <w:rsid w:val="002B70A2"/>
    <w:rsid w:val="002B72FB"/>
    <w:rsid w:val="002B73BC"/>
    <w:rsid w:val="002B754D"/>
    <w:rsid w:val="002B7568"/>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6B1"/>
    <w:rsid w:val="002D188B"/>
    <w:rsid w:val="002D18EF"/>
    <w:rsid w:val="002D2290"/>
    <w:rsid w:val="002D2358"/>
    <w:rsid w:val="002D23A5"/>
    <w:rsid w:val="002D2680"/>
    <w:rsid w:val="002D280E"/>
    <w:rsid w:val="002D29EE"/>
    <w:rsid w:val="002D2AFE"/>
    <w:rsid w:val="002D2B4E"/>
    <w:rsid w:val="002D2B96"/>
    <w:rsid w:val="002D2BDE"/>
    <w:rsid w:val="002D2CA3"/>
    <w:rsid w:val="002D2DA9"/>
    <w:rsid w:val="002D2DD4"/>
    <w:rsid w:val="002D2F4A"/>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97"/>
    <w:rsid w:val="002D49F2"/>
    <w:rsid w:val="002D4A54"/>
    <w:rsid w:val="002D4C87"/>
    <w:rsid w:val="002D4DA7"/>
    <w:rsid w:val="002D4DC4"/>
    <w:rsid w:val="002D4E37"/>
    <w:rsid w:val="002D4EAB"/>
    <w:rsid w:val="002D50E8"/>
    <w:rsid w:val="002D5148"/>
    <w:rsid w:val="002D5278"/>
    <w:rsid w:val="002D52BF"/>
    <w:rsid w:val="002D52E0"/>
    <w:rsid w:val="002D5363"/>
    <w:rsid w:val="002D5383"/>
    <w:rsid w:val="002D53E7"/>
    <w:rsid w:val="002D5852"/>
    <w:rsid w:val="002D5945"/>
    <w:rsid w:val="002D59A8"/>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98"/>
    <w:rsid w:val="002E6EF2"/>
    <w:rsid w:val="002E706F"/>
    <w:rsid w:val="002E72D5"/>
    <w:rsid w:val="002E79A8"/>
    <w:rsid w:val="002E79F7"/>
    <w:rsid w:val="002E7A6B"/>
    <w:rsid w:val="002E7C18"/>
    <w:rsid w:val="002E7CD1"/>
    <w:rsid w:val="002E7F4D"/>
    <w:rsid w:val="002E7FA1"/>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1EEC"/>
    <w:rsid w:val="002F1F6F"/>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E98"/>
    <w:rsid w:val="002F4ECB"/>
    <w:rsid w:val="002F4FC5"/>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677"/>
    <w:rsid w:val="0030495B"/>
    <w:rsid w:val="00304AC5"/>
    <w:rsid w:val="00304C6B"/>
    <w:rsid w:val="00304C9E"/>
    <w:rsid w:val="00304CC1"/>
    <w:rsid w:val="00304FBC"/>
    <w:rsid w:val="0030504A"/>
    <w:rsid w:val="0030509C"/>
    <w:rsid w:val="00305164"/>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069"/>
    <w:rsid w:val="00307439"/>
    <w:rsid w:val="0030749E"/>
    <w:rsid w:val="00307636"/>
    <w:rsid w:val="003076CD"/>
    <w:rsid w:val="0030788A"/>
    <w:rsid w:val="00307893"/>
    <w:rsid w:val="00307A86"/>
    <w:rsid w:val="00307AA9"/>
    <w:rsid w:val="00307B27"/>
    <w:rsid w:val="00307CAB"/>
    <w:rsid w:val="00307E89"/>
    <w:rsid w:val="00307F28"/>
    <w:rsid w:val="00310196"/>
    <w:rsid w:val="003101DC"/>
    <w:rsid w:val="003103F4"/>
    <w:rsid w:val="00310439"/>
    <w:rsid w:val="0031049F"/>
    <w:rsid w:val="003105E7"/>
    <w:rsid w:val="00310806"/>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8F"/>
    <w:rsid w:val="00313BC1"/>
    <w:rsid w:val="00313C4F"/>
    <w:rsid w:val="00313D5B"/>
    <w:rsid w:val="00314152"/>
    <w:rsid w:val="003141C2"/>
    <w:rsid w:val="003143D0"/>
    <w:rsid w:val="0031446E"/>
    <w:rsid w:val="003146D2"/>
    <w:rsid w:val="00314705"/>
    <w:rsid w:val="00314A95"/>
    <w:rsid w:val="00314ACB"/>
    <w:rsid w:val="00314B1F"/>
    <w:rsid w:val="00314C05"/>
    <w:rsid w:val="00314CA2"/>
    <w:rsid w:val="00314CBB"/>
    <w:rsid w:val="00314D15"/>
    <w:rsid w:val="00314D9A"/>
    <w:rsid w:val="00314DAD"/>
    <w:rsid w:val="003150FC"/>
    <w:rsid w:val="003151AD"/>
    <w:rsid w:val="003153A5"/>
    <w:rsid w:val="00315408"/>
    <w:rsid w:val="003157F6"/>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4FB"/>
    <w:rsid w:val="00317548"/>
    <w:rsid w:val="00317625"/>
    <w:rsid w:val="0031767A"/>
    <w:rsid w:val="00317731"/>
    <w:rsid w:val="003177FF"/>
    <w:rsid w:val="003179EE"/>
    <w:rsid w:val="00317C5E"/>
    <w:rsid w:val="00317D43"/>
    <w:rsid w:val="0032013F"/>
    <w:rsid w:val="0032018E"/>
    <w:rsid w:val="003201FC"/>
    <w:rsid w:val="00320858"/>
    <w:rsid w:val="00320B1B"/>
    <w:rsid w:val="00320BA7"/>
    <w:rsid w:val="00320BDC"/>
    <w:rsid w:val="00320D4C"/>
    <w:rsid w:val="00320D63"/>
    <w:rsid w:val="00320DFB"/>
    <w:rsid w:val="00320EC2"/>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8F3"/>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8D"/>
    <w:rsid w:val="00327FA5"/>
    <w:rsid w:val="003300D9"/>
    <w:rsid w:val="003300F9"/>
    <w:rsid w:val="003301E3"/>
    <w:rsid w:val="00330334"/>
    <w:rsid w:val="0033077B"/>
    <w:rsid w:val="003308C4"/>
    <w:rsid w:val="00330C12"/>
    <w:rsid w:val="00330C30"/>
    <w:rsid w:val="00330DE8"/>
    <w:rsid w:val="0033107D"/>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C71"/>
    <w:rsid w:val="00337E40"/>
    <w:rsid w:val="00337EBD"/>
    <w:rsid w:val="00337EF9"/>
    <w:rsid w:val="00337F26"/>
    <w:rsid w:val="00337FD7"/>
    <w:rsid w:val="00340055"/>
    <w:rsid w:val="003400DA"/>
    <w:rsid w:val="00340168"/>
    <w:rsid w:val="003402A9"/>
    <w:rsid w:val="00340371"/>
    <w:rsid w:val="00340B48"/>
    <w:rsid w:val="00340CC6"/>
    <w:rsid w:val="00340E31"/>
    <w:rsid w:val="00340E58"/>
    <w:rsid w:val="00340EC9"/>
    <w:rsid w:val="00341087"/>
    <w:rsid w:val="00341322"/>
    <w:rsid w:val="00341414"/>
    <w:rsid w:val="003414B8"/>
    <w:rsid w:val="003416DF"/>
    <w:rsid w:val="00341706"/>
    <w:rsid w:val="00341B5A"/>
    <w:rsid w:val="00341CFA"/>
    <w:rsid w:val="00341D54"/>
    <w:rsid w:val="00341D93"/>
    <w:rsid w:val="00341E06"/>
    <w:rsid w:val="00341FAF"/>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787"/>
    <w:rsid w:val="003477E0"/>
    <w:rsid w:val="0034799F"/>
    <w:rsid w:val="003479B6"/>
    <w:rsid w:val="00347C98"/>
    <w:rsid w:val="00347D49"/>
    <w:rsid w:val="00347D51"/>
    <w:rsid w:val="00347D95"/>
    <w:rsid w:val="00347FA9"/>
    <w:rsid w:val="00347FB4"/>
    <w:rsid w:val="0035001D"/>
    <w:rsid w:val="0035025F"/>
    <w:rsid w:val="0035041A"/>
    <w:rsid w:val="003505AD"/>
    <w:rsid w:val="00350622"/>
    <w:rsid w:val="00350631"/>
    <w:rsid w:val="00350AD2"/>
    <w:rsid w:val="00350BB9"/>
    <w:rsid w:val="00350CCE"/>
    <w:rsid w:val="00350CFA"/>
    <w:rsid w:val="00350E35"/>
    <w:rsid w:val="00350E54"/>
    <w:rsid w:val="00350EE7"/>
    <w:rsid w:val="00350FF4"/>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A"/>
    <w:rsid w:val="00353E44"/>
    <w:rsid w:val="00353F66"/>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46"/>
    <w:rsid w:val="003558FD"/>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7029"/>
    <w:rsid w:val="003572DE"/>
    <w:rsid w:val="0035762A"/>
    <w:rsid w:val="00357659"/>
    <w:rsid w:val="00357712"/>
    <w:rsid w:val="0035779A"/>
    <w:rsid w:val="00357CAE"/>
    <w:rsid w:val="00357FEE"/>
    <w:rsid w:val="003603A5"/>
    <w:rsid w:val="0036046C"/>
    <w:rsid w:val="003604DB"/>
    <w:rsid w:val="00360526"/>
    <w:rsid w:val="003605BA"/>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3C4"/>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A72"/>
    <w:rsid w:val="00366B3A"/>
    <w:rsid w:val="00366C5F"/>
    <w:rsid w:val="00366F02"/>
    <w:rsid w:val="00366F77"/>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983"/>
    <w:rsid w:val="003719D4"/>
    <w:rsid w:val="003719F5"/>
    <w:rsid w:val="00371B8D"/>
    <w:rsid w:val="00371BF3"/>
    <w:rsid w:val="00371C1C"/>
    <w:rsid w:val="00371C90"/>
    <w:rsid w:val="00371D14"/>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3020"/>
    <w:rsid w:val="003733A9"/>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1"/>
    <w:rsid w:val="0037478C"/>
    <w:rsid w:val="00374804"/>
    <w:rsid w:val="003748F9"/>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81"/>
    <w:rsid w:val="003775BD"/>
    <w:rsid w:val="00377A0C"/>
    <w:rsid w:val="00377A3F"/>
    <w:rsid w:val="00377B2D"/>
    <w:rsid w:val="00380217"/>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329"/>
    <w:rsid w:val="0038398A"/>
    <w:rsid w:val="003839EB"/>
    <w:rsid w:val="00383D4B"/>
    <w:rsid w:val="00383DDB"/>
    <w:rsid w:val="00383F35"/>
    <w:rsid w:val="003842A8"/>
    <w:rsid w:val="003843DE"/>
    <w:rsid w:val="00384747"/>
    <w:rsid w:val="003848D9"/>
    <w:rsid w:val="00384BC0"/>
    <w:rsid w:val="00384E7B"/>
    <w:rsid w:val="00384EFD"/>
    <w:rsid w:val="003852CC"/>
    <w:rsid w:val="00385455"/>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00"/>
    <w:rsid w:val="00387B2B"/>
    <w:rsid w:val="00387D1A"/>
    <w:rsid w:val="00387FBB"/>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2ED7"/>
    <w:rsid w:val="0039304D"/>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5F86"/>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F5A"/>
    <w:rsid w:val="003A1F8B"/>
    <w:rsid w:val="003A2019"/>
    <w:rsid w:val="003A22B5"/>
    <w:rsid w:val="003A22B8"/>
    <w:rsid w:val="003A23D9"/>
    <w:rsid w:val="003A266C"/>
    <w:rsid w:val="003A274B"/>
    <w:rsid w:val="003A292F"/>
    <w:rsid w:val="003A29DB"/>
    <w:rsid w:val="003A2B4B"/>
    <w:rsid w:val="003A2C35"/>
    <w:rsid w:val="003A2D39"/>
    <w:rsid w:val="003A2FB5"/>
    <w:rsid w:val="003A2FE7"/>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C20"/>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91"/>
    <w:rsid w:val="003B0FD2"/>
    <w:rsid w:val="003B111E"/>
    <w:rsid w:val="003B14FA"/>
    <w:rsid w:val="003B16F4"/>
    <w:rsid w:val="003B195C"/>
    <w:rsid w:val="003B1E39"/>
    <w:rsid w:val="003B20F2"/>
    <w:rsid w:val="003B248F"/>
    <w:rsid w:val="003B25A3"/>
    <w:rsid w:val="003B26B7"/>
    <w:rsid w:val="003B27D9"/>
    <w:rsid w:val="003B284A"/>
    <w:rsid w:val="003B2895"/>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771"/>
    <w:rsid w:val="003C07CE"/>
    <w:rsid w:val="003C07D7"/>
    <w:rsid w:val="003C08AF"/>
    <w:rsid w:val="003C092B"/>
    <w:rsid w:val="003C0965"/>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F4"/>
    <w:rsid w:val="003C22E1"/>
    <w:rsid w:val="003C257A"/>
    <w:rsid w:val="003C29B7"/>
    <w:rsid w:val="003C2BDB"/>
    <w:rsid w:val="003C2C9D"/>
    <w:rsid w:val="003C2D7B"/>
    <w:rsid w:val="003C3150"/>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79"/>
    <w:rsid w:val="003C47CE"/>
    <w:rsid w:val="003C4830"/>
    <w:rsid w:val="003C4863"/>
    <w:rsid w:val="003C4D56"/>
    <w:rsid w:val="003C4F25"/>
    <w:rsid w:val="003C505E"/>
    <w:rsid w:val="003C5118"/>
    <w:rsid w:val="003C56DA"/>
    <w:rsid w:val="003C5719"/>
    <w:rsid w:val="003C5722"/>
    <w:rsid w:val="003C5739"/>
    <w:rsid w:val="003C589B"/>
    <w:rsid w:val="003C5E92"/>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C7CC9"/>
    <w:rsid w:val="003D0214"/>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D0E"/>
    <w:rsid w:val="003D3EE3"/>
    <w:rsid w:val="003D3F7A"/>
    <w:rsid w:val="003D4350"/>
    <w:rsid w:val="003D43EA"/>
    <w:rsid w:val="003D4409"/>
    <w:rsid w:val="003D4480"/>
    <w:rsid w:val="003D4539"/>
    <w:rsid w:val="003D4621"/>
    <w:rsid w:val="003D47D1"/>
    <w:rsid w:val="003D4894"/>
    <w:rsid w:val="003D4A1A"/>
    <w:rsid w:val="003D4AD0"/>
    <w:rsid w:val="003D519A"/>
    <w:rsid w:val="003D51B1"/>
    <w:rsid w:val="003D56D4"/>
    <w:rsid w:val="003D5717"/>
    <w:rsid w:val="003D573A"/>
    <w:rsid w:val="003D57CB"/>
    <w:rsid w:val="003D5878"/>
    <w:rsid w:val="003D59FE"/>
    <w:rsid w:val="003D5A53"/>
    <w:rsid w:val="003D5D40"/>
    <w:rsid w:val="003D5E77"/>
    <w:rsid w:val="003D5E7F"/>
    <w:rsid w:val="003D5EC6"/>
    <w:rsid w:val="003D5EDA"/>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13BC"/>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931"/>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CF5"/>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87"/>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799"/>
    <w:rsid w:val="00400AC4"/>
    <w:rsid w:val="00400CE9"/>
    <w:rsid w:val="00400D86"/>
    <w:rsid w:val="00400DEA"/>
    <w:rsid w:val="00401041"/>
    <w:rsid w:val="004010EF"/>
    <w:rsid w:val="004011FF"/>
    <w:rsid w:val="004012CC"/>
    <w:rsid w:val="00401395"/>
    <w:rsid w:val="004017C6"/>
    <w:rsid w:val="00401A0B"/>
    <w:rsid w:val="00401BB0"/>
    <w:rsid w:val="00401CB6"/>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DC5"/>
    <w:rsid w:val="00403EC2"/>
    <w:rsid w:val="00403F25"/>
    <w:rsid w:val="00404011"/>
    <w:rsid w:val="004040DB"/>
    <w:rsid w:val="004040F2"/>
    <w:rsid w:val="004041F4"/>
    <w:rsid w:val="004042A7"/>
    <w:rsid w:val="0040435C"/>
    <w:rsid w:val="004044FA"/>
    <w:rsid w:val="00404523"/>
    <w:rsid w:val="00404791"/>
    <w:rsid w:val="0040495B"/>
    <w:rsid w:val="00404BFB"/>
    <w:rsid w:val="00404BFC"/>
    <w:rsid w:val="00404D4D"/>
    <w:rsid w:val="00404E70"/>
    <w:rsid w:val="00404E87"/>
    <w:rsid w:val="00404F9F"/>
    <w:rsid w:val="00404FB8"/>
    <w:rsid w:val="0040561F"/>
    <w:rsid w:val="004056A1"/>
    <w:rsid w:val="00405783"/>
    <w:rsid w:val="004057B2"/>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11B"/>
    <w:rsid w:val="0040725C"/>
    <w:rsid w:val="004073B0"/>
    <w:rsid w:val="00407612"/>
    <w:rsid w:val="0040762E"/>
    <w:rsid w:val="0040767D"/>
    <w:rsid w:val="0040773D"/>
    <w:rsid w:val="00407833"/>
    <w:rsid w:val="00407B6F"/>
    <w:rsid w:val="00407B86"/>
    <w:rsid w:val="00407BBE"/>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602"/>
    <w:rsid w:val="004139A7"/>
    <w:rsid w:val="00413AC6"/>
    <w:rsid w:val="00413C4E"/>
    <w:rsid w:val="00413EE2"/>
    <w:rsid w:val="00413FF3"/>
    <w:rsid w:val="004140C1"/>
    <w:rsid w:val="0041439D"/>
    <w:rsid w:val="00414598"/>
    <w:rsid w:val="004145AE"/>
    <w:rsid w:val="00414689"/>
    <w:rsid w:val="00414798"/>
    <w:rsid w:val="004147AA"/>
    <w:rsid w:val="004147F4"/>
    <w:rsid w:val="00414824"/>
    <w:rsid w:val="00414AFD"/>
    <w:rsid w:val="00414C3F"/>
    <w:rsid w:val="00414DCF"/>
    <w:rsid w:val="0041539C"/>
    <w:rsid w:val="00415419"/>
    <w:rsid w:val="00415476"/>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3"/>
    <w:rsid w:val="004164AC"/>
    <w:rsid w:val="004164F7"/>
    <w:rsid w:val="0041664E"/>
    <w:rsid w:val="0041669D"/>
    <w:rsid w:val="00416A66"/>
    <w:rsid w:val="00416B5D"/>
    <w:rsid w:val="00416D3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6C0"/>
    <w:rsid w:val="00420755"/>
    <w:rsid w:val="0042076B"/>
    <w:rsid w:val="00420CB7"/>
    <w:rsid w:val="00420E4A"/>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FD"/>
    <w:rsid w:val="00423D00"/>
    <w:rsid w:val="00423D0E"/>
    <w:rsid w:val="00424049"/>
    <w:rsid w:val="0042446E"/>
    <w:rsid w:val="0042460F"/>
    <w:rsid w:val="00424844"/>
    <w:rsid w:val="00424BBA"/>
    <w:rsid w:val="00425042"/>
    <w:rsid w:val="0042508D"/>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6F7"/>
    <w:rsid w:val="00426A22"/>
    <w:rsid w:val="00426A93"/>
    <w:rsid w:val="00426DFA"/>
    <w:rsid w:val="00427079"/>
    <w:rsid w:val="004272AB"/>
    <w:rsid w:val="004272ED"/>
    <w:rsid w:val="0042746C"/>
    <w:rsid w:val="004275E9"/>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17B"/>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65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3EC"/>
    <w:rsid w:val="00443586"/>
    <w:rsid w:val="004435E2"/>
    <w:rsid w:val="00443694"/>
    <w:rsid w:val="004438CD"/>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6E4"/>
    <w:rsid w:val="00445811"/>
    <w:rsid w:val="00445819"/>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810"/>
    <w:rsid w:val="0044786E"/>
    <w:rsid w:val="004478FA"/>
    <w:rsid w:val="004479BB"/>
    <w:rsid w:val="00447CD7"/>
    <w:rsid w:val="00447E54"/>
    <w:rsid w:val="0045039C"/>
    <w:rsid w:val="004504D2"/>
    <w:rsid w:val="00450778"/>
    <w:rsid w:val="00450997"/>
    <w:rsid w:val="00450C64"/>
    <w:rsid w:val="00450CFA"/>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5DC"/>
    <w:rsid w:val="0045265C"/>
    <w:rsid w:val="0045273A"/>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9A"/>
    <w:rsid w:val="00455EEE"/>
    <w:rsid w:val="00456114"/>
    <w:rsid w:val="0045623E"/>
    <w:rsid w:val="00456337"/>
    <w:rsid w:val="00456369"/>
    <w:rsid w:val="004564A4"/>
    <w:rsid w:val="00456571"/>
    <w:rsid w:val="0045673E"/>
    <w:rsid w:val="004567BF"/>
    <w:rsid w:val="004567CC"/>
    <w:rsid w:val="00456946"/>
    <w:rsid w:val="0045695D"/>
    <w:rsid w:val="00456971"/>
    <w:rsid w:val="00456AC7"/>
    <w:rsid w:val="00456B17"/>
    <w:rsid w:val="00456B4F"/>
    <w:rsid w:val="00456D6C"/>
    <w:rsid w:val="00456DED"/>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2FF"/>
    <w:rsid w:val="0046136B"/>
    <w:rsid w:val="004614A1"/>
    <w:rsid w:val="0046164D"/>
    <w:rsid w:val="004616E5"/>
    <w:rsid w:val="004616FF"/>
    <w:rsid w:val="0046170D"/>
    <w:rsid w:val="0046189B"/>
    <w:rsid w:val="0046194F"/>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696C"/>
    <w:rsid w:val="004670D7"/>
    <w:rsid w:val="00467742"/>
    <w:rsid w:val="00467857"/>
    <w:rsid w:val="00467898"/>
    <w:rsid w:val="00467A73"/>
    <w:rsid w:val="00467C50"/>
    <w:rsid w:val="00467EC6"/>
    <w:rsid w:val="004703E3"/>
    <w:rsid w:val="0047041E"/>
    <w:rsid w:val="0047051C"/>
    <w:rsid w:val="00470628"/>
    <w:rsid w:val="00470750"/>
    <w:rsid w:val="004707C5"/>
    <w:rsid w:val="00470893"/>
    <w:rsid w:val="00470A2E"/>
    <w:rsid w:val="00470CAB"/>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BF"/>
    <w:rsid w:val="00472BF8"/>
    <w:rsid w:val="00472D93"/>
    <w:rsid w:val="00473481"/>
    <w:rsid w:val="00473546"/>
    <w:rsid w:val="004735E8"/>
    <w:rsid w:val="00473631"/>
    <w:rsid w:val="004736A3"/>
    <w:rsid w:val="004737D3"/>
    <w:rsid w:val="00473800"/>
    <w:rsid w:val="004738E2"/>
    <w:rsid w:val="00473CEE"/>
    <w:rsid w:val="00473EE6"/>
    <w:rsid w:val="00473F49"/>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33"/>
    <w:rsid w:val="00474E76"/>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3A"/>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AF5"/>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1E1"/>
    <w:rsid w:val="004A027A"/>
    <w:rsid w:val="004A02B2"/>
    <w:rsid w:val="004A044B"/>
    <w:rsid w:val="004A04A2"/>
    <w:rsid w:val="004A04B8"/>
    <w:rsid w:val="004A0746"/>
    <w:rsid w:val="004A08C9"/>
    <w:rsid w:val="004A0974"/>
    <w:rsid w:val="004A0A03"/>
    <w:rsid w:val="004A0E00"/>
    <w:rsid w:val="004A0F61"/>
    <w:rsid w:val="004A1437"/>
    <w:rsid w:val="004A1452"/>
    <w:rsid w:val="004A150E"/>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5F1"/>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FF0"/>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17A"/>
    <w:rsid w:val="004B24DB"/>
    <w:rsid w:val="004B2656"/>
    <w:rsid w:val="004B269E"/>
    <w:rsid w:val="004B26B6"/>
    <w:rsid w:val="004B2700"/>
    <w:rsid w:val="004B2808"/>
    <w:rsid w:val="004B28B8"/>
    <w:rsid w:val="004B2941"/>
    <w:rsid w:val="004B29EC"/>
    <w:rsid w:val="004B2B31"/>
    <w:rsid w:val="004B2C33"/>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7B6"/>
    <w:rsid w:val="004B4A0F"/>
    <w:rsid w:val="004B4AAB"/>
    <w:rsid w:val="004B4F6B"/>
    <w:rsid w:val="004B50E0"/>
    <w:rsid w:val="004B556C"/>
    <w:rsid w:val="004B5584"/>
    <w:rsid w:val="004B55EC"/>
    <w:rsid w:val="004B57A5"/>
    <w:rsid w:val="004B57E3"/>
    <w:rsid w:val="004B5AE3"/>
    <w:rsid w:val="004B5B2C"/>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42"/>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142"/>
    <w:rsid w:val="004C63D6"/>
    <w:rsid w:val="004C63E7"/>
    <w:rsid w:val="004C6424"/>
    <w:rsid w:val="004C6513"/>
    <w:rsid w:val="004C655E"/>
    <w:rsid w:val="004C660B"/>
    <w:rsid w:val="004C6954"/>
    <w:rsid w:val="004C69B5"/>
    <w:rsid w:val="004C69E4"/>
    <w:rsid w:val="004C6A0E"/>
    <w:rsid w:val="004C6A4F"/>
    <w:rsid w:val="004C6C5E"/>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CFD"/>
    <w:rsid w:val="004D0DD2"/>
    <w:rsid w:val="004D0E42"/>
    <w:rsid w:val="004D0F5B"/>
    <w:rsid w:val="004D0FA5"/>
    <w:rsid w:val="004D1059"/>
    <w:rsid w:val="004D1208"/>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CAF"/>
    <w:rsid w:val="004D2E57"/>
    <w:rsid w:val="004D2F88"/>
    <w:rsid w:val="004D30AD"/>
    <w:rsid w:val="004D30D0"/>
    <w:rsid w:val="004D3100"/>
    <w:rsid w:val="004D3201"/>
    <w:rsid w:val="004D3232"/>
    <w:rsid w:val="004D3251"/>
    <w:rsid w:val="004D3403"/>
    <w:rsid w:val="004D35E9"/>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E0033"/>
    <w:rsid w:val="004E00F1"/>
    <w:rsid w:val="004E0394"/>
    <w:rsid w:val="004E03BE"/>
    <w:rsid w:val="004E03D5"/>
    <w:rsid w:val="004E0494"/>
    <w:rsid w:val="004E04E8"/>
    <w:rsid w:val="004E071E"/>
    <w:rsid w:val="004E0759"/>
    <w:rsid w:val="004E08F9"/>
    <w:rsid w:val="004E09EB"/>
    <w:rsid w:val="004E0A67"/>
    <w:rsid w:val="004E0CD0"/>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986"/>
    <w:rsid w:val="004E2C1C"/>
    <w:rsid w:val="004E2C3F"/>
    <w:rsid w:val="004E2DF8"/>
    <w:rsid w:val="004E2E33"/>
    <w:rsid w:val="004E2F51"/>
    <w:rsid w:val="004E338B"/>
    <w:rsid w:val="004E340F"/>
    <w:rsid w:val="004E3579"/>
    <w:rsid w:val="004E35FD"/>
    <w:rsid w:val="004E36AD"/>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8A7"/>
    <w:rsid w:val="004E4976"/>
    <w:rsid w:val="004E4A10"/>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56"/>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FCA"/>
    <w:rsid w:val="00502FED"/>
    <w:rsid w:val="005030C8"/>
    <w:rsid w:val="005033EE"/>
    <w:rsid w:val="0050358D"/>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C21"/>
    <w:rsid w:val="00505DBF"/>
    <w:rsid w:val="00505E28"/>
    <w:rsid w:val="00505E39"/>
    <w:rsid w:val="0050614B"/>
    <w:rsid w:val="005062E5"/>
    <w:rsid w:val="005063A6"/>
    <w:rsid w:val="00506458"/>
    <w:rsid w:val="005064CB"/>
    <w:rsid w:val="00506571"/>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2EA0"/>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5B5"/>
    <w:rsid w:val="00516632"/>
    <w:rsid w:val="005169C8"/>
    <w:rsid w:val="00516A12"/>
    <w:rsid w:val="00516B96"/>
    <w:rsid w:val="00516D45"/>
    <w:rsid w:val="00516E9E"/>
    <w:rsid w:val="005170A2"/>
    <w:rsid w:val="005170AC"/>
    <w:rsid w:val="005173A4"/>
    <w:rsid w:val="005179DC"/>
    <w:rsid w:val="00517AD4"/>
    <w:rsid w:val="0052001B"/>
    <w:rsid w:val="00520085"/>
    <w:rsid w:val="005200B2"/>
    <w:rsid w:val="00520124"/>
    <w:rsid w:val="005203C2"/>
    <w:rsid w:val="00520462"/>
    <w:rsid w:val="00520596"/>
    <w:rsid w:val="0052079B"/>
    <w:rsid w:val="0052082D"/>
    <w:rsid w:val="005209F1"/>
    <w:rsid w:val="00520AE3"/>
    <w:rsid w:val="00520B45"/>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4F5"/>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E18"/>
    <w:rsid w:val="00523F32"/>
    <w:rsid w:val="0052422C"/>
    <w:rsid w:val="005244D5"/>
    <w:rsid w:val="0052463B"/>
    <w:rsid w:val="005249B0"/>
    <w:rsid w:val="00524AD1"/>
    <w:rsid w:val="00524AE9"/>
    <w:rsid w:val="00524C7F"/>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DBE"/>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50C"/>
    <w:rsid w:val="00531562"/>
    <w:rsid w:val="00531647"/>
    <w:rsid w:val="0053173A"/>
    <w:rsid w:val="005317EC"/>
    <w:rsid w:val="00531824"/>
    <w:rsid w:val="00531895"/>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300A"/>
    <w:rsid w:val="005331C0"/>
    <w:rsid w:val="00533215"/>
    <w:rsid w:val="00533296"/>
    <w:rsid w:val="005333AE"/>
    <w:rsid w:val="005333F0"/>
    <w:rsid w:val="00533495"/>
    <w:rsid w:val="005334E4"/>
    <w:rsid w:val="00533886"/>
    <w:rsid w:val="005338DA"/>
    <w:rsid w:val="005339E8"/>
    <w:rsid w:val="00533A50"/>
    <w:rsid w:val="00533B8D"/>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629"/>
    <w:rsid w:val="005357A8"/>
    <w:rsid w:val="005358A8"/>
    <w:rsid w:val="00535970"/>
    <w:rsid w:val="00535A27"/>
    <w:rsid w:val="00535B60"/>
    <w:rsid w:val="00535B6E"/>
    <w:rsid w:val="00535C49"/>
    <w:rsid w:val="00535D57"/>
    <w:rsid w:val="00535F88"/>
    <w:rsid w:val="00536166"/>
    <w:rsid w:val="005362AB"/>
    <w:rsid w:val="0053644C"/>
    <w:rsid w:val="005364AA"/>
    <w:rsid w:val="005369A2"/>
    <w:rsid w:val="00536AEE"/>
    <w:rsid w:val="00536B62"/>
    <w:rsid w:val="00536D47"/>
    <w:rsid w:val="00536F53"/>
    <w:rsid w:val="00536F7F"/>
    <w:rsid w:val="00536F8D"/>
    <w:rsid w:val="00537092"/>
    <w:rsid w:val="00537288"/>
    <w:rsid w:val="00537640"/>
    <w:rsid w:val="005376E7"/>
    <w:rsid w:val="0053794A"/>
    <w:rsid w:val="00537989"/>
    <w:rsid w:val="005379AD"/>
    <w:rsid w:val="005379DD"/>
    <w:rsid w:val="00537BE9"/>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8FF"/>
    <w:rsid w:val="00554987"/>
    <w:rsid w:val="005549BE"/>
    <w:rsid w:val="00554C82"/>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FD5"/>
    <w:rsid w:val="00557064"/>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5FE"/>
    <w:rsid w:val="00565749"/>
    <w:rsid w:val="005657DD"/>
    <w:rsid w:val="00565B7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2F1"/>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7"/>
    <w:rsid w:val="0057398C"/>
    <w:rsid w:val="00573BB0"/>
    <w:rsid w:val="00573D2B"/>
    <w:rsid w:val="00573F24"/>
    <w:rsid w:val="00573F9D"/>
    <w:rsid w:val="00574073"/>
    <w:rsid w:val="00574167"/>
    <w:rsid w:val="0057436D"/>
    <w:rsid w:val="0057477D"/>
    <w:rsid w:val="005747B5"/>
    <w:rsid w:val="00574A09"/>
    <w:rsid w:val="00574A1B"/>
    <w:rsid w:val="00574A1E"/>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34"/>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B5"/>
    <w:rsid w:val="005943C6"/>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553"/>
    <w:rsid w:val="005955FC"/>
    <w:rsid w:val="00595777"/>
    <w:rsid w:val="005958EA"/>
    <w:rsid w:val="0059592D"/>
    <w:rsid w:val="00595A43"/>
    <w:rsid w:val="00595C7B"/>
    <w:rsid w:val="00595D52"/>
    <w:rsid w:val="00595DA2"/>
    <w:rsid w:val="00595E51"/>
    <w:rsid w:val="00595E99"/>
    <w:rsid w:val="00595EEC"/>
    <w:rsid w:val="0059602F"/>
    <w:rsid w:val="00596142"/>
    <w:rsid w:val="005961A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5B"/>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8CD"/>
    <w:rsid w:val="005A3A31"/>
    <w:rsid w:val="005A3AF6"/>
    <w:rsid w:val="005A3B52"/>
    <w:rsid w:val="005A3D27"/>
    <w:rsid w:val="005A3DB1"/>
    <w:rsid w:val="005A3E66"/>
    <w:rsid w:val="005A3E8B"/>
    <w:rsid w:val="005A416C"/>
    <w:rsid w:val="005A4432"/>
    <w:rsid w:val="005A45DB"/>
    <w:rsid w:val="005A494C"/>
    <w:rsid w:val="005A4ADA"/>
    <w:rsid w:val="005A4BF9"/>
    <w:rsid w:val="005A4CD5"/>
    <w:rsid w:val="005A557A"/>
    <w:rsid w:val="005A55FF"/>
    <w:rsid w:val="005A585B"/>
    <w:rsid w:val="005A588D"/>
    <w:rsid w:val="005A59CF"/>
    <w:rsid w:val="005A5A04"/>
    <w:rsid w:val="005A5BB9"/>
    <w:rsid w:val="005A5C6E"/>
    <w:rsid w:val="005A5E17"/>
    <w:rsid w:val="005A5FBB"/>
    <w:rsid w:val="005A6223"/>
    <w:rsid w:val="005A6385"/>
    <w:rsid w:val="005A64DB"/>
    <w:rsid w:val="005A6527"/>
    <w:rsid w:val="005A652B"/>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1A0B"/>
    <w:rsid w:val="005B252C"/>
    <w:rsid w:val="005B2899"/>
    <w:rsid w:val="005B28F1"/>
    <w:rsid w:val="005B2B3D"/>
    <w:rsid w:val="005B2DA2"/>
    <w:rsid w:val="005B2EB8"/>
    <w:rsid w:val="005B2F81"/>
    <w:rsid w:val="005B3518"/>
    <w:rsid w:val="005B355C"/>
    <w:rsid w:val="005B35B9"/>
    <w:rsid w:val="005B37AB"/>
    <w:rsid w:val="005B391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6FA"/>
    <w:rsid w:val="005C376D"/>
    <w:rsid w:val="005C3886"/>
    <w:rsid w:val="005C390E"/>
    <w:rsid w:val="005C3C47"/>
    <w:rsid w:val="005C3CBC"/>
    <w:rsid w:val="005C3EBA"/>
    <w:rsid w:val="005C3F2F"/>
    <w:rsid w:val="005C408F"/>
    <w:rsid w:val="005C40DB"/>
    <w:rsid w:val="005C4113"/>
    <w:rsid w:val="005C41C6"/>
    <w:rsid w:val="005C42FB"/>
    <w:rsid w:val="005C435B"/>
    <w:rsid w:val="005C46BF"/>
    <w:rsid w:val="005C46C9"/>
    <w:rsid w:val="005C4B4D"/>
    <w:rsid w:val="005C4D89"/>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DE"/>
    <w:rsid w:val="005C6222"/>
    <w:rsid w:val="005C66F9"/>
    <w:rsid w:val="005C69FA"/>
    <w:rsid w:val="005C6B26"/>
    <w:rsid w:val="005C6CB1"/>
    <w:rsid w:val="005C6CDA"/>
    <w:rsid w:val="005C76FB"/>
    <w:rsid w:val="005C772B"/>
    <w:rsid w:val="005C7A54"/>
    <w:rsid w:val="005C7BB8"/>
    <w:rsid w:val="005C7C11"/>
    <w:rsid w:val="005C7CAD"/>
    <w:rsid w:val="005C7CF2"/>
    <w:rsid w:val="005C7DAB"/>
    <w:rsid w:val="005C7EC7"/>
    <w:rsid w:val="005C7EEF"/>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05"/>
    <w:rsid w:val="005D4470"/>
    <w:rsid w:val="005D46B4"/>
    <w:rsid w:val="005D46E9"/>
    <w:rsid w:val="005D4906"/>
    <w:rsid w:val="005D49D1"/>
    <w:rsid w:val="005D4DFA"/>
    <w:rsid w:val="005D4F05"/>
    <w:rsid w:val="005D5012"/>
    <w:rsid w:val="005D50E7"/>
    <w:rsid w:val="005D5180"/>
    <w:rsid w:val="005D5239"/>
    <w:rsid w:val="005D5272"/>
    <w:rsid w:val="005D534A"/>
    <w:rsid w:val="005D5527"/>
    <w:rsid w:val="005D55AF"/>
    <w:rsid w:val="005D5933"/>
    <w:rsid w:val="005D5B80"/>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40B"/>
    <w:rsid w:val="005E06E1"/>
    <w:rsid w:val="005E07FF"/>
    <w:rsid w:val="005E0830"/>
    <w:rsid w:val="005E0899"/>
    <w:rsid w:val="005E0AFE"/>
    <w:rsid w:val="005E0BEE"/>
    <w:rsid w:val="005E0C31"/>
    <w:rsid w:val="005E0DA5"/>
    <w:rsid w:val="005E0E29"/>
    <w:rsid w:val="005E0E6F"/>
    <w:rsid w:val="005E0F93"/>
    <w:rsid w:val="005E11A0"/>
    <w:rsid w:val="005E129B"/>
    <w:rsid w:val="005E1393"/>
    <w:rsid w:val="005E1411"/>
    <w:rsid w:val="005E161A"/>
    <w:rsid w:val="005E1824"/>
    <w:rsid w:val="005E1919"/>
    <w:rsid w:val="005E1972"/>
    <w:rsid w:val="005E1DBD"/>
    <w:rsid w:val="005E236A"/>
    <w:rsid w:val="005E23AF"/>
    <w:rsid w:val="005E2490"/>
    <w:rsid w:val="005E2549"/>
    <w:rsid w:val="005E25D2"/>
    <w:rsid w:val="005E2E28"/>
    <w:rsid w:val="005E3035"/>
    <w:rsid w:val="005E3096"/>
    <w:rsid w:val="005E35FD"/>
    <w:rsid w:val="005E3644"/>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4F2"/>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392"/>
    <w:rsid w:val="005F143E"/>
    <w:rsid w:val="005F1579"/>
    <w:rsid w:val="005F1A5D"/>
    <w:rsid w:val="005F1C88"/>
    <w:rsid w:val="005F1FE4"/>
    <w:rsid w:val="005F220F"/>
    <w:rsid w:val="005F2517"/>
    <w:rsid w:val="005F2528"/>
    <w:rsid w:val="005F333D"/>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81A"/>
    <w:rsid w:val="005F5AE1"/>
    <w:rsid w:val="005F5C3D"/>
    <w:rsid w:val="005F5E07"/>
    <w:rsid w:val="005F660A"/>
    <w:rsid w:val="005F6697"/>
    <w:rsid w:val="005F6701"/>
    <w:rsid w:val="005F676D"/>
    <w:rsid w:val="005F69DD"/>
    <w:rsid w:val="005F6BEB"/>
    <w:rsid w:val="005F6C3C"/>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5EF"/>
    <w:rsid w:val="00606773"/>
    <w:rsid w:val="006067FD"/>
    <w:rsid w:val="00606937"/>
    <w:rsid w:val="00606A06"/>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1D00"/>
    <w:rsid w:val="00611F8C"/>
    <w:rsid w:val="00612018"/>
    <w:rsid w:val="00612081"/>
    <w:rsid w:val="00612220"/>
    <w:rsid w:val="00612248"/>
    <w:rsid w:val="00612355"/>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3ED3"/>
    <w:rsid w:val="00614016"/>
    <w:rsid w:val="00614064"/>
    <w:rsid w:val="006140AE"/>
    <w:rsid w:val="0061414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EB"/>
    <w:rsid w:val="00615424"/>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3EA3"/>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0C5E"/>
    <w:rsid w:val="00631007"/>
    <w:rsid w:val="006311CF"/>
    <w:rsid w:val="00631405"/>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BD7"/>
    <w:rsid w:val="00633C0A"/>
    <w:rsid w:val="00633E5F"/>
    <w:rsid w:val="0063405E"/>
    <w:rsid w:val="006341AD"/>
    <w:rsid w:val="0063465E"/>
    <w:rsid w:val="006346F1"/>
    <w:rsid w:val="006347F5"/>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6F4B"/>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8CD"/>
    <w:rsid w:val="00643DCD"/>
    <w:rsid w:val="00643F49"/>
    <w:rsid w:val="0064417D"/>
    <w:rsid w:val="00644190"/>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76D"/>
    <w:rsid w:val="006457C3"/>
    <w:rsid w:val="0064597C"/>
    <w:rsid w:val="006459F6"/>
    <w:rsid w:val="00645ACC"/>
    <w:rsid w:val="00645B16"/>
    <w:rsid w:val="00645C01"/>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00E"/>
    <w:rsid w:val="00651133"/>
    <w:rsid w:val="006512F0"/>
    <w:rsid w:val="006513D5"/>
    <w:rsid w:val="006517F8"/>
    <w:rsid w:val="006518B1"/>
    <w:rsid w:val="00651922"/>
    <w:rsid w:val="00651AD3"/>
    <w:rsid w:val="00651B74"/>
    <w:rsid w:val="00651D66"/>
    <w:rsid w:val="00651DE5"/>
    <w:rsid w:val="00651FA0"/>
    <w:rsid w:val="00652223"/>
    <w:rsid w:val="006522F1"/>
    <w:rsid w:val="00652511"/>
    <w:rsid w:val="00652903"/>
    <w:rsid w:val="00652D4F"/>
    <w:rsid w:val="00652D99"/>
    <w:rsid w:val="00652FE3"/>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9BF"/>
    <w:rsid w:val="00660D6C"/>
    <w:rsid w:val="00660DA9"/>
    <w:rsid w:val="00661156"/>
    <w:rsid w:val="006611EA"/>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583"/>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3F3D"/>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2D"/>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9C"/>
    <w:rsid w:val="00676521"/>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100"/>
    <w:rsid w:val="0068226B"/>
    <w:rsid w:val="006822FA"/>
    <w:rsid w:val="006823C2"/>
    <w:rsid w:val="006825EC"/>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5C"/>
    <w:rsid w:val="006931A1"/>
    <w:rsid w:val="00693295"/>
    <w:rsid w:val="00693299"/>
    <w:rsid w:val="00693529"/>
    <w:rsid w:val="00693588"/>
    <w:rsid w:val="006935E1"/>
    <w:rsid w:val="006937A0"/>
    <w:rsid w:val="00693A5C"/>
    <w:rsid w:val="00693D6C"/>
    <w:rsid w:val="00693F0A"/>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6D2"/>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3CC"/>
    <w:rsid w:val="006A67E8"/>
    <w:rsid w:val="006A6B3F"/>
    <w:rsid w:val="006A6B69"/>
    <w:rsid w:val="006A70A2"/>
    <w:rsid w:val="006A70C0"/>
    <w:rsid w:val="006A7199"/>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661"/>
    <w:rsid w:val="006B466F"/>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637"/>
    <w:rsid w:val="006C3709"/>
    <w:rsid w:val="006C375B"/>
    <w:rsid w:val="006C3770"/>
    <w:rsid w:val="006C3948"/>
    <w:rsid w:val="006C39F0"/>
    <w:rsid w:val="006C3C77"/>
    <w:rsid w:val="006C3D1F"/>
    <w:rsid w:val="006C3E67"/>
    <w:rsid w:val="006C3F1A"/>
    <w:rsid w:val="006C3FF3"/>
    <w:rsid w:val="006C4080"/>
    <w:rsid w:val="006C4137"/>
    <w:rsid w:val="006C426B"/>
    <w:rsid w:val="006C42CA"/>
    <w:rsid w:val="006C44D0"/>
    <w:rsid w:val="006C44D3"/>
    <w:rsid w:val="006C45C1"/>
    <w:rsid w:val="006C48E3"/>
    <w:rsid w:val="006C4B11"/>
    <w:rsid w:val="006C4D69"/>
    <w:rsid w:val="006C4E89"/>
    <w:rsid w:val="006C50C3"/>
    <w:rsid w:val="006C50DF"/>
    <w:rsid w:val="006C517A"/>
    <w:rsid w:val="006C54AC"/>
    <w:rsid w:val="006C5662"/>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5A6"/>
    <w:rsid w:val="006D0846"/>
    <w:rsid w:val="006D0BEE"/>
    <w:rsid w:val="006D0C09"/>
    <w:rsid w:val="006D0CE0"/>
    <w:rsid w:val="006D0FEB"/>
    <w:rsid w:val="006D114C"/>
    <w:rsid w:val="006D1157"/>
    <w:rsid w:val="006D18DA"/>
    <w:rsid w:val="006D19CF"/>
    <w:rsid w:val="006D1A0B"/>
    <w:rsid w:val="006D1A1F"/>
    <w:rsid w:val="006D1A23"/>
    <w:rsid w:val="006D1A2B"/>
    <w:rsid w:val="006D1D38"/>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2D4"/>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B8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A1E"/>
    <w:rsid w:val="006F0B57"/>
    <w:rsid w:val="006F0C12"/>
    <w:rsid w:val="006F0C31"/>
    <w:rsid w:val="006F0D07"/>
    <w:rsid w:val="006F0D5B"/>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D7"/>
    <w:rsid w:val="006F5CBF"/>
    <w:rsid w:val="006F5DDC"/>
    <w:rsid w:val="006F647F"/>
    <w:rsid w:val="006F65A3"/>
    <w:rsid w:val="006F6689"/>
    <w:rsid w:val="006F66DF"/>
    <w:rsid w:val="006F6740"/>
    <w:rsid w:val="006F6768"/>
    <w:rsid w:val="006F6DE6"/>
    <w:rsid w:val="006F6FA1"/>
    <w:rsid w:val="006F6FEA"/>
    <w:rsid w:val="006F70E1"/>
    <w:rsid w:val="006F7228"/>
    <w:rsid w:val="006F740A"/>
    <w:rsid w:val="006F7427"/>
    <w:rsid w:val="006F746D"/>
    <w:rsid w:val="006F74B4"/>
    <w:rsid w:val="006F7727"/>
    <w:rsid w:val="006F793E"/>
    <w:rsid w:val="006F7A92"/>
    <w:rsid w:val="006F7E42"/>
    <w:rsid w:val="006F7E6D"/>
    <w:rsid w:val="006F7F64"/>
    <w:rsid w:val="006F7F79"/>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6D"/>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AF0"/>
    <w:rsid w:val="00703D8A"/>
    <w:rsid w:val="00703FA9"/>
    <w:rsid w:val="007040DA"/>
    <w:rsid w:val="00704123"/>
    <w:rsid w:val="00704184"/>
    <w:rsid w:val="00704562"/>
    <w:rsid w:val="00704624"/>
    <w:rsid w:val="00704633"/>
    <w:rsid w:val="00704641"/>
    <w:rsid w:val="0070467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62"/>
    <w:rsid w:val="007114C0"/>
    <w:rsid w:val="007114C7"/>
    <w:rsid w:val="00711610"/>
    <w:rsid w:val="00711760"/>
    <w:rsid w:val="007118BC"/>
    <w:rsid w:val="0071196B"/>
    <w:rsid w:val="00711A0F"/>
    <w:rsid w:val="00711A1A"/>
    <w:rsid w:val="00711AE4"/>
    <w:rsid w:val="00711B30"/>
    <w:rsid w:val="00711B68"/>
    <w:rsid w:val="00711C59"/>
    <w:rsid w:val="00711D10"/>
    <w:rsid w:val="00711D73"/>
    <w:rsid w:val="00712202"/>
    <w:rsid w:val="00712238"/>
    <w:rsid w:val="007122FC"/>
    <w:rsid w:val="007126EA"/>
    <w:rsid w:val="007127FB"/>
    <w:rsid w:val="007128FD"/>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BBB"/>
    <w:rsid w:val="00714BD2"/>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0F"/>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C62"/>
    <w:rsid w:val="00726C9A"/>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7F0"/>
    <w:rsid w:val="00732885"/>
    <w:rsid w:val="00732EA9"/>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4F7E"/>
    <w:rsid w:val="0073532A"/>
    <w:rsid w:val="00735436"/>
    <w:rsid w:val="0073543A"/>
    <w:rsid w:val="00735650"/>
    <w:rsid w:val="00735934"/>
    <w:rsid w:val="00735998"/>
    <w:rsid w:val="00735A04"/>
    <w:rsid w:val="00735DDB"/>
    <w:rsid w:val="00735E35"/>
    <w:rsid w:val="00736108"/>
    <w:rsid w:val="0073637C"/>
    <w:rsid w:val="007363C4"/>
    <w:rsid w:val="00736886"/>
    <w:rsid w:val="00736B97"/>
    <w:rsid w:val="00736D7B"/>
    <w:rsid w:val="00736E1E"/>
    <w:rsid w:val="00736EED"/>
    <w:rsid w:val="0073720E"/>
    <w:rsid w:val="007374A9"/>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B7D"/>
    <w:rsid w:val="00747BD8"/>
    <w:rsid w:val="00747DF5"/>
    <w:rsid w:val="00747F05"/>
    <w:rsid w:val="00750206"/>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321"/>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37E"/>
    <w:rsid w:val="007613AF"/>
    <w:rsid w:val="0076145C"/>
    <w:rsid w:val="0076156B"/>
    <w:rsid w:val="007619FB"/>
    <w:rsid w:val="00761A37"/>
    <w:rsid w:val="00761A6A"/>
    <w:rsid w:val="00761E20"/>
    <w:rsid w:val="00761F24"/>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2D3"/>
    <w:rsid w:val="0076731C"/>
    <w:rsid w:val="0076747C"/>
    <w:rsid w:val="007674C6"/>
    <w:rsid w:val="0076752B"/>
    <w:rsid w:val="0076767B"/>
    <w:rsid w:val="00767703"/>
    <w:rsid w:val="00767770"/>
    <w:rsid w:val="00767844"/>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9E"/>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ACE"/>
    <w:rsid w:val="00784C31"/>
    <w:rsid w:val="00784CAC"/>
    <w:rsid w:val="00784DDA"/>
    <w:rsid w:val="00784EA1"/>
    <w:rsid w:val="00784ECF"/>
    <w:rsid w:val="00784FC7"/>
    <w:rsid w:val="00784FDA"/>
    <w:rsid w:val="0078512E"/>
    <w:rsid w:val="0078537C"/>
    <w:rsid w:val="00785425"/>
    <w:rsid w:val="007854C7"/>
    <w:rsid w:val="00785632"/>
    <w:rsid w:val="0078590E"/>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836"/>
    <w:rsid w:val="00790D2F"/>
    <w:rsid w:val="00790D8C"/>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3A8"/>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6B"/>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6F0D"/>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63"/>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90"/>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E1"/>
    <w:rsid w:val="007C43AA"/>
    <w:rsid w:val="007C43B2"/>
    <w:rsid w:val="007C450E"/>
    <w:rsid w:val="007C491B"/>
    <w:rsid w:val="007C4C9F"/>
    <w:rsid w:val="007C4E0A"/>
    <w:rsid w:val="007C508D"/>
    <w:rsid w:val="007C515A"/>
    <w:rsid w:val="007C5258"/>
    <w:rsid w:val="007C52ED"/>
    <w:rsid w:val="007C52F0"/>
    <w:rsid w:val="007C534E"/>
    <w:rsid w:val="007C535B"/>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BD1"/>
    <w:rsid w:val="007D0E51"/>
    <w:rsid w:val="007D0F04"/>
    <w:rsid w:val="007D10EF"/>
    <w:rsid w:val="007D11B6"/>
    <w:rsid w:val="007D149C"/>
    <w:rsid w:val="007D163B"/>
    <w:rsid w:val="007D17B1"/>
    <w:rsid w:val="007D18BF"/>
    <w:rsid w:val="007D19E2"/>
    <w:rsid w:val="007D1A2E"/>
    <w:rsid w:val="007D1B7C"/>
    <w:rsid w:val="007D1B95"/>
    <w:rsid w:val="007D20CC"/>
    <w:rsid w:val="007D214A"/>
    <w:rsid w:val="007D2170"/>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57E"/>
    <w:rsid w:val="007D3889"/>
    <w:rsid w:val="007D39D7"/>
    <w:rsid w:val="007D3A98"/>
    <w:rsid w:val="007D3B00"/>
    <w:rsid w:val="007D3BD1"/>
    <w:rsid w:val="007D3C40"/>
    <w:rsid w:val="007D40F2"/>
    <w:rsid w:val="007D414F"/>
    <w:rsid w:val="007D418E"/>
    <w:rsid w:val="007D421E"/>
    <w:rsid w:val="007D478D"/>
    <w:rsid w:val="007D4838"/>
    <w:rsid w:val="007D484C"/>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286"/>
    <w:rsid w:val="007D72B3"/>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A55"/>
    <w:rsid w:val="007E1A9B"/>
    <w:rsid w:val="007E1CB1"/>
    <w:rsid w:val="007E1EBF"/>
    <w:rsid w:val="007E1FA7"/>
    <w:rsid w:val="007E201B"/>
    <w:rsid w:val="007E2146"/>
    <w:rsid w:val="007E217C"/>
    <w:rsid w:val="007E2368"/>
    <w:rsid w:val="007E274F"/>
    <w:rsid w:val="007E27D2"/>
    <w:rsid w:val="007E29F1"/>
    <w:rsid w:val="007E2B64"/>
    <w:rsid w:val="007E2B9D"/>
    <w:rsid w:val="007E2CA9"/>
    <w:rsid w:val="007E2D4C"/>
    <w:rsid w:val="007E2EBD"/>
    <w:rsid w:val="007E2FC8"/>
    <w:rsid w:val="007E3182"/>
    <w:rsid w:val="007E335D"/>
    <w:rsid w:val="007E36F8"/>
    <w:rsid w:val="007E374D"/>
    <w:rsid w:val="007E3883"/>
    <w:rsid w:val="007E39BE"/>
    <w:rsid w:val="007E3A44"/>
    <w:rsid w:val="007E3D2A"/>
    <w:rsid w:val="007E3F3F"/>
    <w:rsid w:val="007E42F2"/>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1B7"/>
    <w:rsid w:val="007E6239"/>
    <w:rsid w:val="007E63DD"/>
    <w:rsid w:val="007E648D"/>
    <w:rsid w:val="007E6735"/>
    <w:rsid w:val="007E67F4"/>
    <w:rsid w:val="007E6978"/>
    <w:rsid w:val="007E6B03"/>
    <w:rsid w:val="007E6BA0"/>
    <w:rsid w:val="007E6E4C"/>
    <w:rsid w:val="007E6F2F"/>
    <w:rsid w:val="007E732E"/>
    <w:rsid w:val="007E7367"/>
    <w:rsid w:val="007E7376"/>
    <w:rsid w:val="007E741E"/>
    <w:rsid w:val="007E7711"/>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605"/>
    <w:rsid w:val="007F0922"/>
    <w:rsid w:val="007F09E5"/>
    <w:rsid w:val="007F0B77"/>
    <w:rsid w:val="007F0B82"/>
    <w:rsid w:val="007F0C06"/>
    <w:rsid w:val="007F0DD3"/>
    <w:rsid w:val="007F0F08"/>
    <w:rsid w:val="007F1083"/>
    <w:rsid w:val="007F1218"/>
    <w:rsid w:val="007F12F9"/>
    <w:rsid w:val="007F133E"/>
    <w:rsid w:val="007F157F"/>
    <w:rsid w:val="007F18C0"/>
    <w:rsid w:val="007F1967"/>
    <w:rsid w:val="007F1ADE"/>
    <w:rsid w:val="007F1D01"/>
    <w:rsid w:val="007F1D13"/>
    <w:rsid w:val="007F1D4A"/>
    <w:rsid w:val="007F2477"/>
    <w:rsid w:val="007F265D"/>
    <w:rsid w:val="007F2822"/>
    <w:rsid w:val="007F288F"/>
    <w:rsid w:val="007F2894"/>
    <w:rsid w:val="007F290B"/>
    <w:rsid w:val="007F2A5A"/>
    <w:rsid w:val="007F2BD9"/>
    <w:rsid w:val="007F2DBB"/>
    <w:rsid w:val="007F2ED4"/>
    <w:rsid w:val="007F3235"/>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EC5"/>
    <w:rsid w:val="007F4FBF"/>
    <w:rsid w:val="007F51C3"/>
    <w:rsid w:val="007F53A3"/>
    <w:rsid w:val="007F551A"/>
    <w:rsid w:val="007F5568"/>
    <w:rsid w:val="007F55B5"/>
    <w:rsid w:val="007F5605"/>
    <w:rsid w:val="007F5608"/>
    <w:rsid w:val="007F566A"/>
    <w:rsid w:val="007F569C"/>
    <w:rsid w:val="007F56A5"/>
    <w:rsid w:val="007F56EB"/>
    <w:rsid w:val="007F5794"/>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6D0B"/>
    <w:rsid w:val="007F709D"/>
    <w:rsid w:val="007F70D6"/>
    <w:rsid w:val="007F7237"/>
    <w:rsid w:val="007F74B1"/>
    <w:rsid w:val="007F751F"/>
    <w:rsid w:val="007F761F"/>
    <w:rsid w:val="007F7733"/>
    <w:rsid w:val="007F7864"/>
    <w:rsid w:val="007F795B"/>
    <w:rsid w:val="007F7AE7"/>
    <w:rsid w:val="007F7C0F"/>
    <w:rsid w:val="007F7C5D"/>
    <w:rsid w:val="007F7E03"/>
    <w:rsid w:val="007F7E2F"/>
    <w:rsid w:val="00800104"/>
    <w:rsid w:val="00800109"/>
    <w:rsid w:val="00800184"/>
    <w:rsid w:val="00800312"/>
    <w:rsid w:val="00800412"/>
    <w:rsid w:val="008004AA"/>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C3D"/>
    <w:rsid w:val="00811D49"/>
    <w:rsid w:val="00811E7A"/>
    <w:rsid w:val="00811F29"/>
    <w:rsid w:val="00812027"/>
    <w:rsid w:val="00812037"/>
    <w:rsid w:val="00812124"/>
    <w:rsid w:val="008121DE"/>
    <w:rsid w:val="008123B7"/>
    <w:rsid w:val="008123D5"/>
    <w:rsid w:val="008124FE"/>
    <w:rsid w:val="0081260A"/>
    <w:rsid w:val="008126FE"/>
    <w:rsid w:val="008127B0"/>
    <w:rsid w:val="00812906"/>
    <w:rsid w:val="00812944"/>
    <w:rsid w:val="00812BD0"/>
    <w:rsid w:val="00812D4F"/>
    <w:rsid w:val="00812E12"/>
    <w:rsid w:val="00812FE3"/>
    <w:rsid w:val="008131C2"/>
    <w:rsid w:val="008132B0"/>
    <w:rsid w:val="00813525"/>
    <w:rsid w:val="00813833"/>
    <w:rsid w:val="00813999"/>
    <w:rsid w:val="00813C09"/>
    <w:rsid w:val="00813C84"/>
    <w:rsid w:val="00813C95"/>
    <w:rsid w:val="00813C9D"/>
    <w:rsid w:val="00813CE0"/>
    <w:rsid w:val="00813D33"/>
    <w:rsid w:val="00813FE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8C"/>
    <w:rsid w:val="008166C7"/>
    <w:rsid w:val="008166F9"/>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DD6"/>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99E"/>
    <w:rsid w:val="008229CB"/>
    <w:rsid w:val="00822A76"/>
    <w:rsid w:val="00822D87"/>
    <w:rsid w:val="00822EC8"/>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383"/>
    <w:rsid w:val="0082449E"/>
    <w:rsid w:val="00824765"/>
    <w:rsid w:val="008247A4"/>
    <w:rsid w:val="00824841"/>
    <w:rsid w:val="008248BA"/>
    <w:rsid w:val="008249FF"/>
    <w:rsid w:val="00824C33"/>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5E2"/>
    <w:rsid w:val="008278E8"/>
    <w:rsid w:val="008278EA"/>
    <w:rsid w:val="00827A41"/>
    <w:rsid w:val="00827A63"/>
    <w:rsid w:val="00827AF3"/>
    <w:rsid w:val="00827DFB"/>
    <w:rsid w:val="00827FCC"/>
    <w:rsid w:val="00830042"/>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7A"/>
    <w:rsid w:val="00834275"/>
    <w:rsid w:val="0083428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7C5"/>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2F0"/>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355"/>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65"/>
    <w:rsid w:val="00846C77"/>
    <w:rsid w:val="00846CF8"/>
    <w:rsid w:val="00846D95"/>
    <w:rsid w:val="00846E99"/>
    <w:rsid w:val="0084739C"/>
    <w:rsid w:val="00847458"/>
    <w:rsid w:val="00847468"/>
    <w:rsid w:val="00847509"/>
    <w:rsid w:val="008475E1"/>
    <w:rsid w:val="00847709"/>
    <w:rsid w:val="00847964"/>
    <w:rsid w:val="00847991"/>
    <w:rsid w:val="00847994"/>
    <w:rsid w:val="00847C0E"/>
    <w:rsid w:val="00847C4E"/>
    <w:rsid w:val="00847D54"/>
    <w:rsid w:val="00847E24"/>
    <w:rsid w:val="00847F69"/>
    <w:rsid w:val="008503E7"/>
    <w:rsid w:val="008504D6"/>
    <w:rsid w:val="0085065C"/>
    <w:rsid w:val="008506D3"/>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1E6"/>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F15"/>
    <w:rsid w:val="0086305F"/>
    <w:rsid w:val="00863096"/>
    <w:rsid w:val="00863109"/>
    <w:rsid w:val="00863240"/>
    <w:rsid w:val="00863293"/>
    <w:rsid w:val="00863403"/>
    <w:rsid w:val="00863479"/>
    <w:rsid w:val="00863A8F"/>
    <w:rsid w:val="00863AA0"/>
    <w:rsid w:val="00863CB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CC"/>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26C"/>
    <w:rsid w:val="00870349"/>
    <w:rsid w:val="008704E5"/>
    <w:rsid w:val="0087064D"/>
    <w:rsid w:val="0087069F"/>
    <w:rsid w:val="00870793"/>
    <w:rsid w:val="00870869"/>
    <w:rsid w:val="008708EE"/>
    <w:rsid w:val="0087095E"/>
    <w:rsid w:val="0087097B"/>
    <w:rsid w:val="00870A1C"/>
    <w:rsid w:val="00870E04"/>
    <w:rsid w:val="00870E27"/>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23"/>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7A5"/>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BFB"/>
    <w:rsid w:val="00882D3B"/>
    <w:rsid w:val="00882F52"/>
    <w:rsid w:val="00883004"/>
    <w:rsid w:val="00883095"/>
    <w:rsid w:val="008831B8"/>
    <w:rsid w:val="00883333"/>
    <w:rsid w:val="00883685"/>
    <w:rsid w:val="00883886"/>
    <w:rsid w:val="0088393F"/>
    <w:rsid w:val="00883ED6"/>
    <w:rsid w:val="00883F07"/>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79"/>
    <w:rsid w:val="00887573"/>
    <w:rsid w:val="0088762F"/>
    <w:rsid w:val="008876DF"/>
    <w:rsid w:val="00887771"/>
    <w:rsid w:val="00887885"/>
    <w:rsid w:val="00887B4D"/>
    <w:rsid w:val="00887B71"/>
    <w:rsid w:val="00887BDF"/>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CBB"/>
    <w:rsid w:val="00891E81"/>
    <w:rsid w:val="00891F63"/>
    <w:rsid w:val="00892253"/>
    <w:rsid w:val="008922DF"/>
    <w:rsid w:val="0089232A"/>
    <w:rsid w:val="00892522"/>
    <w:rsid w:val="00892860"/>
    <w:rsid w:val="0089295B"/>
    <w:rsid w:val="00892D2E"/>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F1D"/>
    <w:rsid w:val="008A0FB5"/>
    <w:rsid w:val="008A10E3"/>
    <w:rsid w:val="008A121F"/>
    <w:rsid w:val="008A13FF"/>
    <w:rsid w:val="008A18A2"/>
    <w:rsid w:val="008A19F1"/>
    <w:rsid w:val="008A1B26"/>
    <w:rsid w:val="008A1C65"/>
    <w:rsid w:val="008A1DF8"/>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3FFC"/>
    <w:rsid w:val="008A405F"/>
    <w:rsid w:val="008A42D8"/>
    <w:rsid w:val="008A457F"/>
    <w:rsid w:val="008A484B"/>
    <w:rsid w:val="008A4911"/>
    <w:rsid w:val="008A49EF"/>
    <w:rsid w:val="008A4B34"/>
    <w:rsid w:val="008A4C28"/>
    <w:rsid w:val="008A4C39"/>
    <w:rsid w:val="008A4DAC"/>
    <w:rsid w:val="008A4E04"/>
    <w:rsid w:val="008A52DC"/>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D21"/>
    <w:rsid w:val="008A6F9D"/>
    <w:rsid w:val="008A7225"/>
    <w:rsid w:val="008A725C"/>
    <w:rsid w:val="008A726E"/>
    <w:rsid w:val="008A7282"/>
    <w:rsid w:val="008A72A4"/>
    <w:rsid w:val="008A758D"/>
    <w:rsid w:val="008A75C5"/>
    <w:rsid w:val="008A7647"/>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B0A"/>
    <w:rsid w:val="008B2CAD"/>
    <w:rsid w:val="008B2D1D"/>
    <w:rsid w:val="008B2DEB"/>
    <w:rsid w:val="008B2E41"/>
    <w:rsid w:val="008B30B7"/>
    <w:rsid w:val="008B3224"/>
    <w:rsid w:val="008B35C8"/>
    <w:rsid w:val="008B3696"/>
    <w:rsid w:val="008B36C8"/>
    <w:rsid w:val="008B3779"/>
    <w:rsid w:val="008B3820"/>
    <w:rsid w:val="008B39E9"/>
    <w:rsid w:val="008B3A26"/>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8D"/>
    <w:rsid w:val="008C02BC"/>
    <w:rsid w:val="008C0326"/>
    <w:rsid w:val="008C035B"/>
    <w:rsid w:val="008C03EB"/>
    <w:rsid w:val="008C0827"/>
    <w:rsid w:val="008C08EA"/>
    <w:rsid w:val="008C0A24"/>
    <w:rsid w:val="008C0A2A"/>
    <w:rsid w:val="008C0EF9"/>
    <w:rsid w:val="008C1155"/>
    <w:rsid w:val="008C1161"/>
    <w:rsid w:val="008C119E"/>
    <w:rsid w:val="008C14E0"/>
    <w:rsid w:val="008C16C4"/>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3C8E"/>
    <w:rsid w:val="008C4019"/>
    <w:rsid w:val="008C4088"/>
    <w:rsid w:val="008C421A"/>
    <w:rsid w:val="008C42ED"/>
    <w:rsid w:val="008C4308"/>
    <w:rsid w:val="008C4361"/>
    <w:rsid w:val="008C4929"/>
    <w:rsid w:val="008C49FF"/>
    <w:rsid w:val="008C4A52"/>
    <w:rsid w:val="008C4B47"/>
    <w:rsid w:val="008C4E45"/>
    <w:rsid w:val="008C5107"/>
    <w:rsid w:val="008C53F3"/>
    <w:rsid w:val="008C540B"/>
    <w:rsid w:val="008C5477"/>
    <w:rsid w:val="008C5523"/>
    <w:rsid w:val="008C570A"/>
    <w:rsid w:val="008C575E"/>
    <w:rsid w:val="008C5957"/>
    <w:rsid w:val="008C59D5"/>
    <w:rsid w:val="008C5ACC"/>
    <w:rsid w:val="008C5B0D"/>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6AE"/>
    <w:rsid w:val="008D17ED"/>
    <w:rsid w:val="008D1CDD"/>
    <w:rsid w:val="008D1D7B"/>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5EA"/>
    <w:rsid w:val="008D666E"/>
    <w:rsid w:val="008D6733"/>
    <w:rsid w:val="008D6777"/>
    <w:rsid w:val="008D6791"/>
    <w:rsid w:val="008D68CA"/>
    <w:rsid w:val="008D6B9E"/>
    <w:rsid w:val="008D6BDB"/>
    <w:rsid w:val="008D6CAB"/>
    <w:rsid w:val="008D6D59"/>
    <w:rsid w:val="008D6E70"/>
    <w:rsid w:val="008D6EF2"/>
    <w:rsid w:val="008D6F12"/>
    <w:rsid w:val="008D6F90"/>
    <w:rsid w:val="008D742F"/>
    <w:rsid w:val="008D7554"/>
    <w:rsid w:val="008D7615"/>
    <w:rsid w:val="008D76A0"/>
    <w:rsid w:val="008D7787"/>
    <w:rsid w:val="008D77FA"/>
    <w:rsid w:val="008D7890"/>
    <w:rsid w:val="008D7939"/>
    <w:rsid w:val="008D7A25"/>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0F99"/>
    <w:rsid w:val="008E1205"/>
    <w:rsid w:val="008E120F"/>
    <w:rsid w:val="008E1217"/>
    <w:rsid w:val="008E127C"/>
    <w:rsid w:val="008E1518"/>
    <w:rsid w:val="008E15AC"/>
    <w:rsid w:val="008E16B6"/>
    <w:rsid w:val="008E1785"/>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DB6"/>
    <w:rsid w:val="008E6FFE"/>
    <w:rsid w:val="008E70C8"/>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2F31"/>
    <w:rsid w:val="008F3023"/>
    <w:rsid w:val="008F3069"/>
    <w:rsid w:val="008F339F"/>
    <w:rsid w:val="008F3426"/>
    <w:rsid w:val="008F35F6"/>
    <w:rsid w:val="008F3D2D"/>
    <w:rsid w:val="008F3D7C"/>
    <w:rsid w:val="008F3D9B"/>
    <w:rsid w:val="008F3DC9"/>
    <w:rsid w:val="008F40B1"/>
    <w:rsid w:val="008F40B7"/>
    <w:rsid w:val="008F4107"/>
    <w:rsid w:val="008F419D"/>
    <w:rsid w:val="008F41B7"/>
    <w:rsid w:val="008F44AD"/>
    <w:rsid w:val="008F4509"/>
    <w:rsid w:val="008F484B"/>
    <w:rsid w:val="008F4B0F"/>
    <w:rsid w:val="008F4BFE"/>
    <w:rsid w:val="008F4CC6"/>
    <w:rsid w:val="008F4DFE"/>
    <w:rsid w:val="008F4E3F"/>
    <w:rsid w:val="008F4E7C"/>
    <w:rsid w:val="008F51DC"/>
    <w:rsid w:val="008F5267"/>
    <w:rsid w:val="008F5406"/>
    <w:rsid w:val="008F5481"/>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812"/>
    <w:rsid w:val="008F692B"/>
    <w:rsid w:val="008F6A37"/>
    <w:rsid w:val="008F6AE5"/>
    <w:rsid w:val="008F6CBA"/>
    <w:rsid w:val="008F6CD1"/>
    <w:rsid w:val="008F6DB2"/>
    <w:rsid w:val="008F6E53"/>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70"/>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5CE"/>
    <w:rsid w:val="00906798"/>
    <w:rsid w:val="009067B8"/>
    <w:rsid w:val="00906A1C"/>
    <w:rsid w:val="00906C1D"/>
    <w:rsid w:val="00906CEA"/>
    <w:rsid w:val="00906EED"/>
    <w:rsid w:val="00906F39"/>
    <w:rsid w:val="00907071"/>
    <w:rsid w:val="009070D9"/>
    <w:rsid w:val="0090715C"/>
    <w:rsid w:val="0090733E"/>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B2"/>
    <w:rsid w:val="009113D4"/>
    <w:rsid w:val="009115B4"/>
    <w:rsid w:val="009116B9"/>
    <w:rsid w:val="009117AD"/>
    <w:rsid w:val="0091196D"/>
    <w:rsid w:val="009119BE"/>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4D"/>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58"/>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8C9"/>
    <w:rsid w:val="00924A56"/>
    <w:rsid w:val="00924BEB"/>
    <w:rsid w:val="00924D54"/>
    <w:rsid w:val="00924D5D"/>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A2E"/>
    <w:rsid w:val="00930FB4"/>
    <w:rsid w:val="0093135E"/>
    <w:rsid w:val="00931840"/>
    <w:rsid w:val="0093192A"/>
    <w:rsid w:val="009319F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0C6"/>
    <w:rsid w:val="00935304"/>
    <w:rsid w:val="0093534C"/>
    <w:rsid w:val="009355B7"/>
    <w:rsid w:val="00935631"/>
    <w:rsid w:val="00935900"/>
    <w:rsid w:val="009359C0"/>
    <w:rsid w:val="00935B52"/>
    <w:rsid w:val="00935C60"/>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263"/>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16D"/>
    <w:rsid w:val="00941259"/>
    <w:rsid w:val="0094148B"/>
    <w:rsid w:val="00941497"/>
    <w:rsid w:val="00941A1C"/>
    <w:rsid w:val="00941B52"/>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564"/>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47B"/>
    <w:rsid w:val="0094663A"/>
    <w:rsid w:val="00946681"/>
    <w:rsid w:val="009467F0"/>
    <w:rsid w:val="00946AA5"/>
    <w:rsid w:val="00946C4B"/>
    <w:rsid w:val="00946ED6"/>
    <w:rsid w:val="0094712E"/>
    <w:rsid w:val="00947380"/>
    <w:rsid w:val="00947600"/>
    <w:rsid w:val="00947691"/>
    <w:rsid w:val="009478ED"/>
    <w:rsid w:val="0094790E"/>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2EFC"/>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9B4"/>
    <w:rsid w:val="00956ADC"/>
    <w:rsid w:val="00956ED3"/>
    <w:rsid w:val="00956EDB"/>
    <w:rsid w:val="0095700B"/>
    <w:rsid w:val="009570D1"/>
    <w:rsid w:val="009572D0"/>
    <w:rsid w:val="009573C6"/>
    <w:rsid w:val="00957444"/>
    <w:rsid w:val="00957487"/>
    <w:rsid w:val="00957645"/>
    <w:rsid w:val="0095777D"/>
    <w:rsid w:val="0095784B"/>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8D"/>
    <w:rsid w:val="009635BA"/>
    <w:rsid w:val="0096392B"/>
    <w:rsid w:val="00963945"/>
    <w:rsid w:val="0096397B"/>
    <w:rsid w:val="00963A13"/>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A9D"/>
    <w:rsid w:val="00965AD5"/>
    <w:rsid w:val="00965F0B"/>
    <w:rsid w:val="0096606C"/>
    <w:rsid w:val="00966478"/>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F8A"/>
    <w:rsid w:val="00970237"/>
    <w:rsid w:val="00970273"/>
    <w:rsid w:val="00970813"/>
    <w:rsid w:val="00970C0D"/>
    <w:rsid w:val="00970DB3"/>
    <w:rsid w:val="00970F3B"/>
    <w:rsid w:val="00970F7A"/>
    <w:rsid w:val="00970FE3"/>
    <w:rsid w:val="00971270"/>
    <w:rsid w:val="00971660"/>
    <w:rsid w:val="0097166F"/>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071"/>
    <w:rsid w:val="009751BA"/>
    <w:rsid w:val="0097536C"/>
    <w:rsid w:val="0097539E"/>
    <w:rsid w:val="009754AC"/>
    <w:rsid w:val="0097577E"/>
    <w:rsid w:val="00975910"/>
    <w:rsid w:val="00975F19"/>
    <w:rsid w:val="00976148"/>
    <w:rsid w:val="009765BA"/>
    <w:rsid w:val="009765CF"/>
    <w:rsid w:val="00976979"/>
    <w:rsid w:val="00976989"/>
    <w:rsid w:val="00976B7A"/>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9EF"/>
    <w:rsid w:val="00980ACA"/>
    <w:rsid w:val="00980CF1"/>
    <w:rsid w:val="00980D95"/>
    <w:rsid w:val="00980F14"/>
    <w:rsid w:val="00980F93"/>
    <w:rsid w:val="00980FB8"/>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064"/>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3EF"/>
    <w:rsid w:val="0099141E"/>
    <w:rsid w:val="009917A6"/>
    <w:rsid w:val="009917F3"/>
    <w:rsid w:val="00991943"/>
    <w:rsid w:val="00991C99"/>
    <w:rsid w:val="00991CD8"/>
    <w:rsid w:val="00991DD6"/>
    <w:rsid w:val="00991E06"/>
    <w:rsid w:val="00991F39"/>
    <w:rsid w:val="00991F75"/>
    <w:rsid w:val="0099224A"/>
    <w:rsid w:val="009922CA"/>
    <w:rsid w:val="00992352"/>
    <w:rsid w:val="009923B8"/>
    <w:rsid w:val="00992624"/>
    <w:rsid w:val="009927C4"/>
    <w:rsid w:val="00992863"/>
    <w:rsid w:val="009929D3"/>
    <w:rsid w:val="00992A4E"/>
    <w:rsid w:val="00992E8C"/>
    <w:rsid w:val="00992F78"/>
    <w:rsid w:val="00993075"/>
    <w:rsid w:val="009930C0"/>
    <w:rsid w:val="0099324C"/>
    <w:rsid w:val="00993373"/>
    <w:rsid w:val="00993438"/>
    <w:rsid w:val="009934C8"/>
    <w:rsid w:val="00993627"/>
    <w:rsid w:val="0099367D"/>
    <w:rsid w:val="009936A1"/>
    <w:rsid w:val="009936F0"/>
    <w:rsid w:val="0099381F"/>
    <w:rsid w:val="00993D94"/>
    <w:rsid w:val="00993DA9"/>
    <w:rsid w:val="00993F4A"/>
    <w:rsid w:val="009942CC"/>
    <w:rsid w:val="00994384"/>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0E4"/>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79A"/>
    <w:rsid w:val="009A09C6"/>
    <w:rsid w:val="009A09D9"/>
    <w:rsid w:val="009A0AD4"/>
    <w:rsid w:val="009A0C1F"/>
    <w:rsid w:val="009A0E23"/>
    <w:rsid w:val="009A0EBA"/>
    <w:rsid w:val="009A10A7"/>
    <w:rsid w:val="009A12A5"/>
    <w:rsid w:val="009A136D"/>
    <w:rsid w:val="009A13C7"/>
    <w:rsid w:val="009A145D"/>
    <w:rsid w:val="009A1560"/>
    <w:rsid w:val="009A194C"/>
    <w:rsid w:val="009A1C7B"/>
    <w:rsid w:val="009A1DFF"/>
    <w:rsid w:val="009A1FC0"/>
    <w:rsid w:val="009A2022"/>
    <w:rsid w:val="009A2144"/>
    <w:rsid w:val="009A21B5"/>
    <w:rsid w:val="009A23EE"/>
    <w:rsid w:val="009A246A"/>
    <w:rsid w:val="009A2576"/>
    <w:rsid w:val="009A2817"/>
    <w:rsid w:val="009A2942"/>
    <w:rsid w:val="009A2B51"/>
    <w:rsid w:val="009A2C19"/>
    <w:rsid w:val="009A2C6D"/>
    <w:rsid w:val="009A3156"/>
    <w:rsid w:val="009A3173"/>
    <w:rsid w:val="009A3183"/>
    <w:rsid w:val="009A31C6"/>
    <w:rsid w:val="009A32D7"/>
    <w:rsid w:val="009A3383"/>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605"/>
    <w:rsid w:val="009B060A"/>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118"/>
    <w:rsid w:val="009B52A1"/>
    <w:rsid w:val="009B52FB"/>
    <w:rsid w:val="009B53A0"/>
    <w:rsid w:val="009B5696"/>
    <w:rsid w:val="009B56EF"/>
    <w:rsid w:val="009B5821"/>
    <w:rsid w:val="009B5A62"/>
    <w:rsid w:val="009B5FA3"/>
    <w:rsid w:val="009B62D9"/>
    <w:rsid w:val="009B6382"/>
    <w:rsid w:val="009B65B3"/>
    <w:rsid w:val="009B68AC"/>
    <w:rsid w:val="009B695C"/>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4F"/>
    <w:rsid w:val="009C3072"/>
    <w:rsid w:val="009C30DE"/>
    <w:rsid w:val="009C31CB"/>
    <w:rsid w:val="009C3873"/>
    <w:rsid w:val="009C3920"/>
    <w:rsid w:val="009C3B5C"/>
    <w:rsid w:val="009C3C51"/>
    <w:rsid w:val="009C3CB7"/>
    <w:rsid w:val="009C3CBA"/>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9E"/>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93"/>
    <w:rsid w:val="009D317E"/>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79C"/>
    <w:rsid w:val="009D5948"/>
    <w:rsid w:val="009D5B09"/>
    <w:rsid w:val="009D5BBF"/>
    <w:rsid w:val="009D5D58"/>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DC9"/>
    <w:rsid w:val="009E1E2C"/>
    <w:rsid w:val="009E1F70"/>
    <w:rsid w:val="009E1FC6"/>
    <w:rsid w:val="009E21A4"/>
    <w:rsid w:val="009E223B"/>
    <w:rsid w:val="009E22E3"/>
    <w:rsid w:val="009E248F"/>
    <w:rsid w:val="009E24D3"/>
    <w:rsid w:val="009E2532"/>
    <w:rsid w:val="009E2578"/>
    <w:rsid w:val="009E25CB"/>
    <w:rsid w:val="009E275D"/>
    <w:rsid w:val="009E2A12"/>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48"/>
    <w:rsid w:val="009E6A64"/>
    <w:rsid w:val="009E6BFC"/>
    <w:rsid w:val="009E6C09"/>
    <w:rsid w:val="009E6FBA"/>
    <w:rsid w:val="009E6FC8"/>
    <w:rsid w:val="009E6FDD"/>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258"/>
    <w:rsid w:val="009F02E1"/>
    <w:rsid w:val="009F02EF"/>
    <w:rsid w:val="009F0366"/>
    <w:rsid w:val="009F0446"/>
    <w:rsid w:val="009F04BE"/>
    <w:rsid w:val="009F056D"/>
    <w:rsid w:val="009F0782"/>
    <w:rsid w:val="009F07E7"/>
    <w:rsid w:val="009F07FC"/>
    <w:rsid w:val="009F0899"/>
    <w:rsid w:val="009F0992"/>
    <w:rsid w:val="009F0C2E"/>
    <w:rsid w:val="009F0C6C"/>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928"/>
    <w:rsid w:val="009F2A94"/>
    <w:rsid w:val="009F2AAF"/>
    <w:rsid w:val="009F2B86"/>
    <w:rsid w:val="009F2D94"/>
    <w:rsid w:val="009F2E7E"/>
    <w:rsid w:val="009F3083"/>
    <w:rsid w:val="009F33A8"/>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4AE"/>
    <w:rsid w:val="009F7637"/>
    <w:rsid w:val="009F779B"/>
    <w:rsid w:val="009F7883"/>
    <w:rsid w:val="009F789B"/>
    <w:rsid w:val="009F7926"/>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AB6"/>
    <w:rsid w:val="00A04B9A"/>
    <w:rsid w:val="00A04D37"/>
    <w:rsid w:val="00A04DB3"/>
    <w:rsid w:val="00A04E65"/>
    <w:rsid w:val="00A04F64"/>
    <w:rsid w:val="00A04FD9"/>
    <w:rsid w:val="00A05109"/>
    <w:rsid w:val="00A05115"/>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63"/>
    <w:rsid w:val="00A06EB7"/>
    <w:rsid w:val="00A06F57"/>
    <w:rsid w:val="00A06FF5"/>
    <w:rsid w:val="00A07055"/>
    <w:rsid w:val="00A07065"/>
    <w:rsid w:val="00A07175"/>
    <w:rsid w:val="00A07216"/>
    <w:rsid w:val="00A072DC"/>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1CD"/>
    <w:rsid w:val="00A13299"/>
    <w:rsid w:val="00A136CE"/>
    <w:rsid w:val="00A13715"/>
    <w:rsid w:val="00A13A7F"/>
    <w:rsid w:val="00A13B10"/>
    <w:rsid w:val="00A13CF1"/>
    <w:rsid w:val="00A13D20"/>
    <w:rsid w:val="00A13E1F"/>
    <w:rsid w:val="00A13E70"/>
    <w:rsid w:val="00A140BA"/>
    <w:rsid w:val="00A140DE"/>
    <w:rsid w:val="00A1429A"/>
    <w:rsid w:val="00A145D0"/>
    <w:rsid w:val="00A147BB"/>
    <w:rsid w:val="00A147E7"/>
    <w:rsid w:val="00A14964"/>
    <w:rsid w:val="00A149DA"/>
    <w:rsid w:val="00A15180"/>
    <w:rsid w:val="00A153C3"/>
    <w:rsid w:val="00A15406"/>
    <w:rsid w:val="00A157CE"/>
    <w:rsid w:val="00A157EC"/>
    <w:rsid w:val="00A158D3"/>
    <w:rsid w:val="00A15C55"/>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08"/>
    <w:rsid w:val="00A21763"/>
    <w:rsid w:val="00A217D0"/>
    <w:rsid w:val="00A218AE"/>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579"/>
    <w:rsid w:val="00A25647"/>
    <w:rsid w:val="00A25717"/>
    <w:rsid w:val="00A2585A"/>
    <w:rsid w:val="00A25957"/>
    <w:rsid w:val="00A2595B"/>
    <w:rsid w:val="00A25A06"/>
    <w:rsid w:val="00A25C0F"/>
    <w:rsid w:val="00A25C8F"/>
    <w:rsid w:val="00A25C9D"/>
    <w:rsid w:val="00A25CA2"/>
    <w:rsid w:val="00A25E11"/>
    <w:rsid w:val="00A261E4"/>
    <w:rsid w:val="00A262AC"/>
    <w:rsid w:val="00A265D9"/>
    <w:rsid w:val="00A26883"/>
    <w:rsid w:val="00A268C9"/>
    <w:rsid w:val="00A26941"/>
    <w:rsid w:val="00A269B4"/>
    <w:rsid w:val="00A26D21"/>
    <w:rsid w:val="00A26D60"/>
    <w:rsid w:val="00A26EE0"/>
    <w:rsid w:val="00A26FEF"/>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C5"/>
    <w:rsid w:val="00A323F1"/>
    <w:rsid w:val="00A32559"/>
    <w:rsid w:val="00A325C2"/>
    <w:rsid w:val="00A325CC"/>
    <w:rsid w:val="00A327E2"/>
    <w:rsid w:val="00A3283D"/>
    <w:rsid w:val="00A329BB"/>
    <w:rsid w:val="00A32A03"/>
    <w:rsid w:val="00A32C37"/>
    <w:rsid w:val="00A32D53"/>
    <w:rsid w:val="00A32DAF"/>
    <w:rsid w:val="00A32FAC"/>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71"/>
    <w:rsid w:val="00A4570E"/>
    <w:rsid w:val="00A4579D"/>
    <w:rsid w:val="00A45A19"/>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3F8"/>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355"/>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47"/>
    <w:rsid w:val="00A56489"/>
    <w:rsid w:val="00A565DC"/>
    <w:rsid w:val="00A56676"/>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598"/>
    <w:rsid w:val="00A736FE"/>
    <w:rsid w:val="00A73873"/>
    <w:rsid w:val="00A739AB"/>
    <w:rsid w:val="00A739C0"/>
    <w:rsid w:val="00A73CFE"/>
    <w:rsid w:val="00A73D4C"/>
    <w:rsid w:val="00A73DD7"/>
    <w:rsid w:val="00A73E88"/>
    <w:rsid w:val="00A73EC5"/>
    <w:rsid w:val="00A73EF9"/>
    <w:rsid w:val="00A7404F"/>
    <w:rsid w:val="00A740FB"/>
    <w:rsid w:val="00A74345"/>
    <w:rsid w:val="00A744A2"/>
    <w:rsid w:val="00A74598"/>
    <w:rsid w:val="00A745D9"/>
    <w:rsid w:val="00A74663"/>
    <w:rsid w:val="00A7476A"/>
    <w:rsid w:val="00A74A2E"/>
    <w:rsid w:val="00A74ADD"/>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205"/>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21B"/>
    <w:rsid w:val="00A82437"/>
    <w:rsid w:val="00A82508"/>
    <w:rsid w:val="00A825F5"/>
    <w:rsid w:val="00A82950"/>
    <w:rsid w:val="00A82C1E"/>
    <w:rsid w:val="00A82D55"/>
    <w:rsid w:val="00A82ED2"/>
    <w:rsid w:val="00A83045"/>
    <w:rsid w:val="00A830CC"/>
    <w:rsid w:val="00A831F0"/>
    <w:rsid w:val="00A8323D"/>
    <w:rsid w:val="00A83309"/>
    <w:rsid w:val="00A83494"/>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BE7"/>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ABE"/>
    <w:rsid w:val="00A87E21"/>
    <w:rsid w:val="00A87E73"/>
    <w:rsid w:val="00A87E85"/>
    <w:rsid w:val="00A87F4E"/>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800"/>
    <w:rsid w:val="00A938E5"/>
    <w:rsid w:val="00A93942"/>
    <w:rsid w:val="00A939AC"/>
    <w:rsid w:val="00A939C6"/>
    <w:rsid w:val="00A93A8D"/>
    <w:rsid w:val="00A93B1E"/>
    <w:rsid w:val="00A93B72"/>
    <w:rsid w:val="00A93BDA"/>
    <w:rsid w:val="00A93C2F"/>
    <w:rsid w:val="00A93E1D"/>
    <w:rsid w:val="00A93E34"/>
    <w:rsid w:val="00A93EF0"/>
    <w:rsid w:val="00A93F8C"/>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B93"/>
    <w:rsid w:val="00AA0D28"/>
    <w:rsid w:val="00AA0D9A"/>
    <w:rsid w:val="00AA0D9F"/>
    <w:rsid w:val="00AA0F06"/>
    <w:rsid w:val="00AA10D1"/>
    <w:rsid w:val="00AA1264"/>
    <w:rsid w:val="00AA12B6"/>
    <w:rsid w:val="00AA1365"/>
    <w:rsid w:val="00AA158B"/>
    <w:rsid w:val="00AA1740"/>
    <w:rsid w:val="00AA1AF1"/>
    <w:rsid w:val="00AA1D12"/>
    <w:rsid w:val="00AA1EA6"/>
    <w:rsid w:val="00AA1EEC"/>
    <w:rsid w:val="00AA1F6F"/>
    <w:rsid w:val="00AA1FD9"/>
    <w:rsid w:val="00AA1FF7"/>
    <w:rsid w:val="00AA210C"/>
    <w:rsid w:val="00AA272F"/>
    <w:rsid w:val="00AA27DC"/>
    <w:rsid w:val="00AA29F2"/>
    <w:rsid w:val="00AA2CD8"/>
    <w:rsid w:val="00AA2FA7"/>
    <w:rsid w:val="00AA301B"/>
    <w:rsid w:val="00AA30A2"/>
    <w:rsid w:val="00AA316B"/>
    <w:rsid w:val="00AA3667"/>
    <w:rsid w:val="00AA3745"/>
    <w:rsid w:val="00AA3749"/>
    <w:rsid w:val="00AA38AB"/>
    <w:rsid w:val="00AA3964"/>
    <w:rsid w:val="00AA3A70"/>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D9A"/>
    <w:rsid w:val="00AA6F21"/>
    <w:rsid w:val="00AA6F9A"/>
    <w:rsid w:val="00AA6FBD"/>
    <w:rsid w:val="00AA6FED"/>
    <w:rsid w:val="00AA7008"/>
    <w:rsid w:val="00AA7087"/>
    <w:rsid w:val="00AA70AB"/>
    <w:rsid w:val="00AA737C"/>
    <w:rsid w:val="00AA7533"/>
    <w:rsid w:val="00AA7859"/>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63"/>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B7"/>
    <w:rsid w:val="00AB71CE"/>
    <w:rsid w:val="00AB72CF"/>
    <w:rsid w:val="00AB75A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3E5"/>
    <w:rsid w:val="00AC33FE"/>
    <w:rsid w:val="00AC3431"/>
    <w:rsid w:val="00AC37B9"/>
    <w:rsid w:val="00AC3862"/>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B75"/>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766"/>
    <w:rsid w:val="00AD096E"/>
    <w:rsid w:val="00AD0C51"/>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6C"/>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22"/>
    <w:rsid w:val="00AE1944"/>
    <w:rsid w:val="00AE19D1"/>
    <w:rsid w:val="00AE1BCE"/>
    <w:rsid w:val="00AE1BFF"/>
    <w:rsid w:val="00AE2072"/>
    <w:rsid w:val="00AE209F"/>
    <w:rsid w:val="00AE2205"/>
    <w:rsid w:val="00AE232B"/>
    <w:rsid w:val="00AE26F5"/>
    <w:rsid w:val="00AE2957"/>
    <w:rsid w:val="00AE2968"/>
    <w:rsid w:val="00AE2A82"/>
    <w:rsid w:val="00AE2AF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54"/>
    <w:rsid w:val="00AE47A1"/>
    <w:rsid w:val="00AE4A10"/>
    <w:rsid w:val="00AE4A1F"/>
    <w:rsid w:val="00AE4C55"/>
    <w:rsid w:val="00AE4D30"/>
    <w:rsid w:val="00AE4DF4"/>
    <w:rsid w:val="00AE4E01"/>
    <w:rsid w:val="00AE4ECB"/>
    <w:rsid w:val="00AE4F01"/>
    <w:rsid w:val="00AE5358"/>
    <w:rsid w:val="00AE5434"/>
    <w:rsid w:val="00AE567E"/>
    <w:rsid w:val="00AE576E"/>
    <w:rsid w:val="00AE594F"/>
    <w:rsid w:val="00AE59FE"/>
    <w:rsid w:val="00AE5C22"/>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8AF"/>
    <w:rsid w:val="00AE7907"/>
    <w:rsid w:val="00AE7992"/>
    <w:rsid w:val="00AE79EE"/>
    <w:rsid w:val="00AE7BF1"/>
    <w:rsid w:val="00AE7D64"/>
    <w:rsid w:val="00AE7DA5"/>
    <w:rsid w:val="00AE7DEF"/>
    <w:rsid w:val="00AF01E0"/>
    <w:rsid w:val="00AF033F"/>
    <w:rsid w:val="00AF0348"/>
    <w:rsid w:val="00AF038A"/>
    <w:rsid w:val="00AF045F"/>
    <w:rsid w:val="00AF0706"/>
    <w:rsid w:val="00AF0A59"/>
    <w:rsid w:val="00AF0DC7"/>
    <w:rsid w:val="00AF0ECF"/>
    <w:rsid w:val="00AF0FFE"/>
    <w:rsid w:val="00AF1079"/>
    <w:rsid w:val="00AF1414"/>
    <w:rsid w:val="00AF14BD"/>
    <w:rsid w:val="00AF15C3"/>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8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2EAB"/>
    <w:rsid w:val="00B03101"/>
    <w:rsid w:val="00B032F8"/>
    <w:rsid w:val="00B03347"/>
    <w:rsid w:val="00B0378B"/>
    <w:rsid w:val="00B039CE"/>
    <w:rsid w:val="00B03BB8"/>
    <w:rsid w:val="00B03D26"/>
    <w:rsid w:val="00B03EFB"/>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A9"/>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CFA"/>
    <w:rsid w:val="00B11D99"/>
    <w:rsid w:val="00B11E29"/>
    <w:rsid w:val="00B11E38"/>
    <w:rsid w:val="00B11F68"/>
    <w:rsid w:val="00B12445"/>
    <w:rsid w:val="00B12603"/>
    <w:rsid w:val="00B12805"/>
    <w:rsid w:val="00B12920"/>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830"/>
    <w:rsid w:val="00B15B44"/>
    <w:rsid w:val="00B15CCE"/>
    <w:rsid w:val="00B15FA9"/>
    <w:rsid w:val="00B15FF4"/>
    <w:rsid w:val="00B16254"/>
    <w:rsid w:val="00B16342"/>
    <w:rsid w:val="00B16815"/>
    <w:rsid w:val="00B16B5F"/>
    <w:rsid w:val="00B16C0A"/>
    <w:rsid w:val="00B16C43"/>
    <w:rsid w:val="00B16D06"/>
    <w:rsid w:val="00B16D08"/>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44"/>
    <w:rsid w:val="00B20285"/>
    <w:rsid w:val="00B2043A"/>
    <w:rsid w:val="00B20490"/>
    <w:rsid w:val="00B204E9"/>
    <w:rsid w:val="00B20516"/>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7E1"/>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BB8"/>
    <w:rsid w:val="00B22E9E"/>
    <w:rsid w:val="00B22EB5"/>
    <w:rsid w:val="00B22EDB"/>
    <w:rsid w:val="00B22EF9"/>
    <w:rsid w:val="00B232CB"/>
    <w:rsid w:val="00B23380"/>
    <w:rsid w:val="00B233A9"/>
    <w:rsid w:val="00B237E7"/>
    <w:rsid w:val="00B237F4"/>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F49"/>
    <w:rsid w:val="00B24FB9"/>
    <w:rsid w:val="00B253F0"/>
    <w:rsid w:val="00B25532"/>
    <w:rsid w:val="00B25585"/>
    <w:rsid w:val="00B2564D"/>
    <w:rsid w:val="00B2571D"/>
    <w:rsid w:val="00B25A0E"/>
    <w:rsid w:val="00B25A70"/>
    <w:rsid w:val="00B25BD8"/>
    <w:rsid w:val="00B25E1D"/>
    <w:rsid w:val="00B25F44"/>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6"/>
    <w:rsid w:val="00B3098B"/>
    <w:rsid w:val="00B30D0C"/>
    <w:rsid w:val="00B30F45"/>
    <w:rsid w:val="00B3109A"/>
    <w:rsid w:val="00B31320"/>
    <w:rsid w:val="00B313E9"/>
    <w:rsid w:val="00B316E7"/>
    <w:rsid w:val="00B317E3"/>
    <w:rsid w:val="00B317EB"/>
    <w:rsid w:val="00B31B47"/>
    <w:rsid w:val="00B31DAC"/>
    <w:rsid w:val="00B31E5F"/>
    <w:rsid w:val="00B31E75"/>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7E"/>
    <w:rsid w:val="00B337C2"/>
    <w:rsid w:val="00B338CE"/>
    <w:rsid w:val="00B3396B"/>
    <w:rsid w:val="00B33974"/>
    <w:rsid w:val="00B33A25"/>
    <w:rsid w:val="00B33DD2"/>
    <w:rsid w:val="00B33F7C"/>
    <w:rsid w:val="00B33FD5"/>
    <w:rsid w:val="00B33FE7"/>
    <w:rsid w:val="00B34307"/>
    <w:rsid w:val="00B34390"/>
    <w:rsid w:val="00B3442C"/>
    <w:rsid w:val="00B3449F"/>
    <w:rsid w:val="00B3468B"/>
    <w:rsid w:val="00B346A5"/>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19"/>
    <w:rsid w:val="00B413E3"/>
    <w:rsid w:val="00B41494"/>
    <w:rsid w:val="00B416D8"/>
    <w:rsid w:val="00B41728"/>
    <w:rsid w:val="00B41B34"/>
    <w:rsid w:val="00B41BEB"/>
    <w:rsid w:val="00B41DA9"/>
    <w:rsid w:val="00B41ECA"/>
    <w:rsid w:val="00B42001"/>
    <w:rsid w:val="00B423B7"/>
    <w:rsid w:val="00B424DB"/>
    <w:rsid w:val="00B425E1"/>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4B6"/>
    <w:rsid w:val="00B51526"/>
    <w:rsid w:val="00B5166A"/>
    <w:rsid w:val="00B517F1"/>
    <w:rsid w:val="00B51841"/>
    <w:rsid w:val="00B51A3C"/>
    <w:rsid w:val="00B51A40"/>
    <w:rsid w:val="00B51AD3"/>
    <w:rsid w:val="00B51ECC"/>
    <w:rsid w:val="00B51ED7"/>
    <w:rsid w:val="00B522DF"/>
    <w:rsid w:val="00B5230C"/>
    <w:rsid w:val="00B5238F"/>
    <w:rsid w:val="00B524B6"/>
    <w:rsid w:val="00B5258B"/>
    <w:rsid w:val="00B526DB"/>
    <w:rsid w:val="00B527E9"/>
    <w:rsid w:val="00B529A5"/>
    <w:rsid w:val="00B529D8"/>
    <w:rsid w:val="00B529F2"/>
    <w:rsid w:val="00B52B4F"/>
    <w:rsid w:val="00B52CA2"/>
    <w:rsid w:val="00B52EC8"/>
    <w:rsid w:val="00B531A0"/>
    <w:rsid w:val="00B53280"/>
    <w:rsid w:val="00B536CB"/>
    <w:rsid w:val="00B5370C"/>
    <w:rsid w:val="00B53767"/>
    <w:rsid w:val="00B5377A"/>
    <w:rsid w:val="00B538F4"/>
    <w:rsid w:val="00B538FF"/>
    <w:rsid w:val="00B53976"/>
    <w:rsid w:val="00B53BCD"/>
    <w:rsid w:val="00B53D55"/>
    <w:rsid w:val="00B53E00"/>
    <w:rsid w:val="00B53EAE"/>
    <w:rsid w:val="00B53EF5"/>
    <w:rsid w:val="00B541AE"/>
    <w:rsid w:val="00B54232"/>
    <w:rsid w:val="00B542BA"/>
    <w:rsid w:val="00B54531"/>
    <w:rsid w:val="00B545D8"/>
    <w:rsid w:val="00B5462B"/>
    <w:rsid w:val="00B54668"/>
    <w:rsid w:val="00B546F1"/>
    <w:rsid w:val="00B54989"/>
    <w:rsid w:val="00B549C4"/>
    <w:rsid w:val="00B54A5B"/>
    <w:rsid w:val="00B54CC5"/>
    <w:rsid w:val="00B54FB2"/>
    <w:rsid w:val="00B552A5"/>
    <w:rsid w:val="00B553CF"/>
    <w:rsid w:val="00B555B8"/>
    <w:rsid w:val="00B5563A"/>
    <w:rsid w:val="00B55657"/>
    <w:rsid w:val="00B557C3"/>
    <w:rsid w:val="00B55ACA"/>
    <w:rsid w:val="00B55C94"/>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2A"/>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A"/>
    <w:rsid w:val="00B7021B"/>
    <w:rsid w:val="00B70333"/>
    <w:rsid w:val="00B703F0"/>
    <w:rsid w:val="00B704C8"/>
    <w:rsid w:val="00B70570"/>
    <w:rsid w:val="00B7080E"/>
    <w:rsid w:val="00B70995"/>
    <w:rsid w:val="00B70A49"/>
    <w:rsid w:val="00B70EDB"/>
    <w:rsid w:val="00B71319"/>
    <w:rsid w:val="00B718C3"/>
    <w:rsid w:val="00B7194E"/>
    <w:rsid w:val="00B71A5D"/>
    <w:rsid w:val="00B71C0F"/>
    <w:rsid w:val="00B71D35"/>
    <w:rsid w:val="00B71D41"/>
    <w:rsid w:val="00B71FBB"/>
    <w:rsid w:val="00B71FCF"/>
    <w:rsid w:val="00B7239A"/>
    <w:rsid w:val="00B72523"/>
    <w:rsid w:val="00B72554"/>
    <w:rsid w:val="00B72607"/>
    <w:rsid w:val="00B72684"/>
    <w:rsid w:val="00B7273B"/>
    <w:rsid w:val="00B727B8"/>
    <w:rsid w:val="00B72BD1"/>
    <w:rsid w:val="00B72D6C"/>
    <w:rsid w:val="00B7329C"/>
    <w:rsid w:val="00B732CF"/>
    <w:rsid w:val="00B73453"/>
    <w:rsid w:val="00B7359C"/>
    <w:rsid w:val="00B7366C"/>
    <w:rsid w:val="00B737C7"/>
    <w:rsid w:val="00B73859"/>
    <w:rsid w:val="00B73B5A"/>
    <w:rsid w:val="00B73E00"/>
    <w:rsid w:val="00B73E31"/>
    <w:rsid w:val="00B7404B"/>
    <w:rsid w:val="00B741C8"/>
    <w:rsid w:val="00B74364"/>
    <w:rsid w:val="00B74509"/>
    <w:rsid w:val="00B7476F"/>
    <w:rsid w:val="00B748DC"/>
    <w:rsid w:val="00B74968"/>
    <w:rsid w:val="00B74A0D"/>
    <w:rsid w:val="00B74AA4"/>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1E"/>
    <w:rsid w:val="00B80627"/>
    <w:rsid w:val="00B80795"/>
    <w:rsid w:val="00B80848"/>
    <w:rsid w:val="00B80861"/>
    <w:rsid w:val="00B8086B"/>
    <w:rsid w:val="00B80996"/>
    <w:rsid w:val="00B809FC"/>
    <w:rsid w:val="00B80EBE"/>
    <w:rsid w:val="00B80F5B"/>
    <w:rsid w:val="00B81316"/>
    <w:rsid w:val="00B813DB"/>
    <w:rsid w:val="00B81439"/>
    <w:rsid w:val="00B81526"/>
    <w:rsid w:val="00B81578"/>
    <w:rsid w:val="00B81582"/>
    <w:rsid w:val="00B815EB"/>
    <w:rsid w:val="00B81684"/>
    <w:rsid w:val="00B8176A"/>
    <w:rsid w:val="00B817F4"/>
    <w:rsid w:val="00B818CB"/>
    <w:rsid w:val="00B818CE"/>
    <w:rsid w:val="00B81986"/>
    <w:rsid w:val="00B81B8B"/>
    <w:rsid w:val="00B81EBB"/>
    <w:rsid w:val="00B81F0B"/>
    <w:rsid w:val="00B81F2D"/>
    <w:rsid w:val="00B81FB2"/>
    <w:rsid w:val="00B820AE"/>
    <w:rsid w:val="00B821AB"/>
    <w:rsid w:val="00B821B2"/>
    <w:rsid w:val="00B823E7"/>
    <w:rsid w:val="00B8299C"/>
    <w:rsid w:val="00B82A8C"/>
    <w:rsid w:val="00B82BEB"/>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67"/>
    <w:rsid w:val="00B86082"/>
    <w:rsid w:val="00B86367"/>
    <w:rsid w:val="00B86557"/>
    <w:rsid w:val="00B86696"/>
    <w:rsid w:val="00B86B09"/>
    <w:rsid w:val="00B86B4D"/>
    <w:rsid w:val="00B86D87"/>
    <w:rsid w:val="00B86DBB"/>
    <w:rsid w:val="00B86ED9"/>
    <w:rsid w:val="00B86FBF"/>
    <w:rsid w:val="00B87067"/>
    <w:rsid w:val="00B878B9"/>
    <w:rsid w:val="00B87A27"/>
    <w:rsid w:val="00B87C2B"/>
    <w:rsid w:val="00B87C60"/>
    <w:rsid w:val="00B87E95"/>
    <w:rsid w:val="00B90165"/>
    <w:rsid w:val="00B902E2"/>
    <w:rsid w:val="00B903E5"/>
    <w:rsid w:val="00B90960"/>
    <w:rsid w:val="00B90987"/>
    <w:rsid w:val="00B90A42"/>
    <w:rsid w:val="00B90AF6"/>
    <w:rsid w:val="00B91123"/>
    <w:rsid w:val="00B91240"/>
    <w:rsid w:val="00B91356"/>
    <w:rsid w:val="00B91842"/>
    <w:rsid w:val="00B91E9D"/>
    <w:rsid w:val="00B91FF0"/>
    <w:rsid w:val="00B920CC"/>
    <w:rsid w:val="00B92191"/>
    <w:rsid w:val="00B922C4"/>
    <w:rsid w:val="00B9240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CD5"/>
    <w:rsid w:val="00B97DEB"/>
    <w:rsid w:val="00BA0041"/>
    <w:rsid w:val="00BA016F"/>
    <w:rsid w:val="00BA0462"/>
    <w:rsid w:val="00BA046F"/>
    <w:rsid w:val="00BA067F"/>
    <w:rsid w:val="00BA07EB"/>
    <w:rsid w:val="00BA0D74"/>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571"/>
    <w:rsid w:val="00BA4794"/>
    <w:rsid w:val="00BA47E1"/>
    <w:rsid w:val="00BA48E0"/>
    <w:rsid w:val="00BA49FC"/>
    <w:rsid w:val="00BA4CF4"/>
    <w:rsid w:val="00BA4EB0"/>
    <w:rsid w:val="00BA4FA7"/>
    <w:rsid w:val="00BA5136"/>
    <w:rsid w:val="00BA54FB"/>
    <w:rsid w:val="00BA555B"/>
    <w:rsid w:val="00BA59CE"/>
    <w:rsid w:val="00BA5A24"/>
    <w:rsid w:val="00BA5C02"/>
    <w:rsid w:val="00BA5C97"/>
    <w:rsid w:val="00BA5D45"/>
    <w:rsid w:val="00BA5DE0"/>
    <w:rsid w:val="00BA5EFB"/>
    <w:rsid w:val="00BA60F3"/>
    <w:rsid w:val="00BA62A6"/>
    <w:rsid w:val="00BA6430"/>
    <w:rsid w:val="00BA6445"/>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217"/>
    <w:rsid w:val="00BB332D"/>
    <w:rsid w:val="00BB34D7"/>
    <w:rsid w:val="00BB365A"/>
    <w:rsid w:val="00BB37B0"/>
    <w:rsid w:val="00BB386A"/>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5FFC"/>
    <w:rsid w:val="00BB61DC"/>
    <w:rsid w:val="00BB6258"/>
    <w:rsid w:val="00BB642E"/>
    <w:rsid w:val="00BB6431"/>
    <w:rsid w:val="00BB645D"/>
    <w:rsid w:val="00BB6472"/>
    <w:rsid w:val="00BB6A50"/>
    <w:rsid w:val="00BB6AF0"/>
    <w:rsid w:val="00BB6CB6"/>
    <w:rsid w:val="00BB6DE8"/>
    <w:rsid w:val="00BB6F02"/>
    <w:rsid w:val="00BB71EC"/>
    <w:rsid w:val="00BB724B"/>
    <w:rsid w:val="00BB7408"/>
    <w:rsid w:val="00BB740F"/>
    <w:rsid w:val="00BB7AC6"/>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1C"/>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BE8"/>
    <w:rsid w:val="00BC5CE2"/>
    <w:rsid w:val="00BC5F30"/>
    <w:rsid w:val="00BC6011"/>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89"/>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6F25"/>
    <w:rsid w:val="00BD7212"/>
    <w:rsid w:val="00BD727A"/>
    <w:rsid w:val="00BD72E0"/>
    <w:rsid w:val="00BD753B"/>
    <w:rsid w:val="00BD76F4"/>
    <w:rsid w:val="00BD78B8"/>
    <w:rsid w:val="00BD799A"/>
    <w:rsid w:val="00BD7A82"/>
    <w:rsid w:val="00BD7B6A"/>
    <w:rsid w:val="00BD7C84"/>
    <w:rsid w:val="00BD7E58"/>
    <w:rsid w:val="00BD7F39"/>
    <w:rsid w:val="00BD7F6C"/>
    <w:rsid w:val="00BD7F9E"/>
    <w:rsid w:val="00BE001D"/>
    <w:rsid w:val="00BE0127"/>
    <w:rsid w:val="00BE072F"/>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50"/>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0E9"/>
    <w:rsid w:val="00BF120B"/>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A26"/>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DC5"/>
    <w:rsid w:val="00BF6FBF"/>
    <w:rsid w:val="00BF7064"/>
    <w:rsid w:val="00BF70A1"/>
    <w:rsid w:val="00BF70F8"/>
    <w:rsid w:val="00BF71E0"/>
    <w:rsid w:val="00BF7459"/>
    <w:rsid w:val="00BF7638"/>
    <w:rsid w:val="00BF76BE"/>
    <w:rsid w:val="00BF7746"/>
    <w:rsid w:val="00BF77BC"/>
    <w:rsid w:val="00BF77F5"/>
    <w:rsid w:val="00BF781A"/>
    <w:rsid w:val="00BF78C7"/>
    <w:rsid w:val="00BF79AA"/>
    <w:rsid w:val="00BF7CDD"/>
    <w:rsid w:val="00BF7D43"/>
    <w:rsid w:val="00BF7D9A"/>
    <w:rsid w:val="00BF7E8F"/>
    <w:rsid w:val="00C006B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300"/>
    <w:rsid w:val="00C04322"/>
    <w:rsid w:val="00C04339"/>
    <w:rsid w:val="00C048DA"/>
    <w:rsid w:val="00C04C6C"/>
    <w:rsid w:val="00C04C73"/>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582"/>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AC"/>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1BE"/>
    <w:rsid w:val="00C173EB"/>
    <w:rsid w:val="00C17420"/>
    <w:rsid w:val="00C17542"/>
    <w:rsid w:val="00C1754D"/>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5FB"/>
    <w:rsid w:val="00C2068D"/>
    <w:rsid w:val="00C206C4"/>
    <w:rsid w:val="00C206EC"/>
    <w:rsid w:val="00C20B91"/>
    <w:rsid w:val="00C20C11"/>
    <w:rsid w:val="00C20CFE"/>
    <w:rsid w:val="00C20DD5"/>
    <w:rsid w:val="00C20E6E"/>
    <w:rsid w:val="00C20EE6"/>
    <w:rsid w:val="00C20F2A"/>
    <w:rsid w:val="00C210CC"/>
    <w:rsid w:val="00C21436"/>
    <w:rsid w:val="00C2155B"/>
    <w:rsid w:val="00C215DD"/>
    <w:rsid w:val="00C21728"/>
    <w:rsid w:val="00C2179E"/>
    <w:rsid w:val="00C21B35"/>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4F3D"/>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624A"/>
    <w:rsid w:val="00C26290"/>
    <w:rsid w:val="00C263DA"/>
    <w:rsid w:val="00C26408"/>
    <w:rsid w:val="00C26417"/>
    <w:rsid w:val="00C264E2"/>
    <w:rsid w:val="00C2664D"/>
    <w:rsid w:val="00C267F7"/>
    <w:rsid w:val="00C26832"/>
    <w:rsid w:val="00C26871"/>
    <w:rsid w:val="00C2695A"/>
    <w:rsid w:val="00C26995"/>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56"/>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0CD7"/>
    <w:rsid w:val="00C511FD"/>
    <w:rsid w:val="00C51313"/>
    <w:rsid w:val="00C5152A"/>
    <w:rsid w:val="00C5156C"/>
    <w:rsid w:val="00C51675"/>
    <w:rsid w:val="00C51694"/>
    <w:rsid w:val="00C51696"/>
    <w:rsid w:val="00C516BF"/>
    <w:rsid w:val="00C518AE"/>
    <w:rsid w:val="00C5193F"/>
    <w:rsid w:val="00C51BFB"/>
    <w:rsid w:val="00C51D11"/>
    <w:rsid w:val="00C51D30"/>
    <w:rsid w:val="00C51F21"/>
    <w:rsid w:val="00C521CD"/>
    <w:rsid w:val="00C52265"/>
    <w:rsid w:val="00C5257E"/>
    <w:rsid w:val="00C529AE"/>
    <w:rsid w:val="00C52EFF"/>
    <w:rsid w:val="00C52F74"/>
    <w:rsid w:val="00C531B4"/>
    <w:rsid w:val="00C5326A"/>
    <w:rsid w:val="00C532F9"/>
    <w:rsid w:val="00C53330"/>
    <w:rsid w:val="00C53437"/>
    <w:rsid w:val="00C53564"/>
    <w:rsid w:val="00C53691"/>
    <w:rsid w:val="00C536DF"/>
    <w:rsid w:val="00C536FC"/>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BDA"/>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2E"/>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855"/>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2FC"/>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056"/>
    <w:rsid w:val="00C67487"/>
    <w:rsid w:val="00C676E9"/>
    <w:rsid w:val="00C67703"/>
    <w:rsid w:val="00C67BF5"/>
    <w:rsid w:val="00C67E2F"/>
    <w:rsid w:val="00C67F34"/>
    <w:rsid w:val="00C700F7"/>
    <w:rsid w:val="00C70366"/>
    <w:rsid w:val="00C703A9"/>
    <w:rsid w:val="00C7040D"/>
    <w:rsid w:val="00C70482"/>
    <w:rsid w:val="00C706AB"/>
    <w:rsid w:val="00C707E6"/>
    <w:rsid w:val="00C709D7"/>
    <w:rsid w:val="00C70B8C"/>
    <w:rsid w:val="00C70C3A"/>
    <w:rsid w:val="00C70E47"/>
    <w:rsid w:val="00C71169"/>
    <w:rsid w:val="00C711DA"/>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C86"/>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AC4"/>
    <w:rsid w:val="00C75BAC"/>
    <w:rsid w:val="00C75C9D"/>
    <w:rsid w:val="00C75DD1"/>
    <w:rsid w:val="00C76261"/>
    <w:rsid w:val="00C762A9"/>
    <w:rsid w:val="00C7630C"/>
    <w:rsid w:val="00C76342"/>
    <w:rsid w:val="00C768B3"/>
    <w:rsid w:val="00C76952"/>
    <w:rsid w:val="00C76B1D"/>
    <w:rsid w:val="00C76E4E"/>
    <w:rsid w:val="00C77188"/>
    <w:rsid w:val="00C7731D"/>
    <w:rsid w:val="00C774FD"/>
    <w:rsid w:val="00C775CD"/>
    <w:rsid w:val="00C77728"/>
    <w:rsid w:val="00C77753"/>
    <w:rsid w:val="00C77780"/>
    <w:rsid w:val="00C7799E"/>
    <w:rsid w:val="00C77F89"/>
    <w:rsid w:val="00C80441"/>
    <w:rsid w:val="00C804C6"/>
    <w:rsid w:val="00C80547"/>
    <w:rsid w:val="00C8057F"/>
    <w:rsid w:val="00C80D59"/>
    <w:rsid w:val="00C80DB5"/>
    <w:rsid w:val="00C80FCC"/>
    <w:rsid w:val="00C81092"/>
    <w:rsid w:val="00C811AC"/>
    <w:rsid w:val="00C8121F"/>
    <w:rsid w:val="00C812C0"/>
    <w:rsid w:val="00C81867"/>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65A"/>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A58"/>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4E"/>
    <w:rsid w:val="00C93B76"/>
    <w:rsid w:val="00C93D61"/>
    <w:rsid w:val="00C93E22"/>
    <w:rsid w:val="00C943AE"/>
    <w:rsid w:val="00C94462"/>
    <w:rsid w:val="00C945EC"/>
    <w:rsid w:val="00C947E8"/>
    <w:rsid w:val="00C94A5E"/>
    <w:rsid w:val="00C94B51"/>
    <w:rsid w:val="00C94B58"/>
    <w:rsid w:val="00C94BBA"/>
    <w:rsid w:val="00C94C6F"/>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3A5"/>
    <w:rsid w:val="00CA740A"/>
    <w:rsid w:val="00CA7422"/>
    <w:rsid w:val="00CA76C2"/>
    <w:rsid w:val="00CA7898"/>
    <w:rsid w:val="00CA78E1"/>
    <w:rsid w:val="00CA7C69"/>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25"/>
    <w:rsid w:val="00CB38FE"/>
    <w:rsid w:val="00CB3942"/>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38"/>
    <w:rsid w:val="00CB7F5F"/>
    <w:rsid w:val="00CB7F8C"/>
    <w:rsid w:val="00CC00B7"/>
    <w:rsid w:val="00CC01EB"/>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8D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8F6"/>
    <w:rsid w:val="00CD5ADA"/>
    <w:rsid w:val="00CD5B87"/>
    <w:rsid w:val="00CD5C02"/>
    <w:rsid w:val="00CD5E72"/>
    <w:rsid w:val="00CD5EDB"/>
    <w:rsid w:val="00CD5EF9"/>
    <w:rsid w:val="00CD5F80"/>
    <w:rsid w:val="00CD5F94"/>
    <w:rsid w:val="00CD61E3"/>
    <w:rsid w:val="00CD622D"/>
    <w:rsid w:val="00CD6350"/>
    <w:rsid w:val="00CD6823"/>
    <w:rsid w:val="00CD69FF"/>
    <w:rsid w:val="00CD6B2F"/>
    <w:rsid w:val="00CD6D63"/>
    <w:rsid w:val="00CD6E0B"/>
    <w:rsid w:val="00CD6E96"/>
    <w:rsid w:val="00CD6EF0"/>
    <w:rsid w:val="00CD6F5E"/>
    <w:rsid w:val="00CD6FA0"/>
    <w:rsid w:val="00CD70FA"/>
    <w:rsid w:val="00CD730B"/>
    <w:rsid w:val="00CD730F"/>
    <w:rsid w:val="00CD768E"/>
    <w:rsid w:val="00CD76AA"/>
    <w:rsid w:val="00CD7707"/>
    <w:rsid w:val="00CD776A"/>
    <w:rsid w:val="00CD7782"/>
    <w:rsid w:val="00CD787F"/>
    <w:rsid w:val="00CD79C4"/>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17C"/>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DD4"/>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66D"/>
    <w:rsid w:val="00CF5880"/>
    <w:rsid w:val="00CF5B7A"/>
    <w:rsid w:val="00CF5C3F"/>
    <w:rsid w:val="00CF5DB3"/>
    <w:rsid w:val="00CF5E8C"/>
    <w:rsid w:val="00CF5EE9"/>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9B3"/>
    <w:rsid w:val="00D00B22"/>
    <w:rsid w:val="00D00CB3"/>
    <w:rsid w:val="00D00FCA"/>
    <w:rsid w:val="00D01160"/>
    <w:rsid w:val="00D01224"/>
    <w:rsid w:val="00D01731"/>
    <w:rsid w:val="00D017D5"/>
    <w:rsid w:val="00D017EE"/>
    <w:rsid w:val="00D01C5B"/>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08F"/>
    <w:rsid w:val="00D0310D"/>
    <w:rsid w:val="00D0321D"/>
    <w:rsid w:val="00D03321"/>
    <w:rsid w:val="00D03339"/>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23"/>
    <w:rsid w:val="00D06B39"/>
    <w:rsid w:val="00D06C1D"/>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2FA2"/>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C94"/>
    <w:rsid w:val="00D14E3C"/>
    <w:rsid w:val="00D14F8D"/>
    <w:rsid w:val="00D15280"/>
    <w:rsid w:val="00D1528A"/>
    <w:rsid w:val="00D1552A"/>
    <w:rsid w:val="00D15675"/>
    <w:rsid w:val="00D1569A"/>
    <w:rsid w:val="00D15CA4"/>
    <w:rsid w:val="00D15D9D"/>
    <w:rsid w:val="00D15F1B"/>
    <w:rsid w:val="00D16056"/>
    <w:rsid w:val="00D160DE"/>
    <w:rsid w:val="00D1624D"/>
    <w:rsid w:val="00D16440"/>
    <w:rsid w:val="00D16549"/>
    <w:rsid w:val="00D16A5F"/>
    <w:rsid w:val="00D16BD8"/>
    <w:rsid w:val="00D16CDB"/>
    <w:rsid w:val="00D16D85"/>
    <w:rsid w:val="00D16EB9"/>
    <w:rsid w:val="00D16F8F"/>
    <w:rsid w:val="00D1717F"/>
    <w:rsid w:val="00D17383"/>
    <w:rsid w:val="00D175B2"/>
    <w:rsid w:val="00D175D1"/>
    <w:rsid w:val="00D17869"/>
    <w:rsid w:val="00D1792B"/>
    <w:rsid w:val="00D179A5"/>
    <w:rsid w:val="00D179B9"/>
    <w:rsid w:val="00D17A33"/>
    <w:rsid w:val="00D17BBE"/>
    <w:rsid w:val="00D17CF9"/>
    <w:rsid w:val="00D17D29"/>
    <w:rsid w:val="00D17D6B"/>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3F0"/>
    <w:rsid w:val="00D224A3"/>
    <w:rsid w:val="00D225DC"/>
    <w:rsid w:val="00D227C1"/>
    <w:rsid w:val="00D229A3"/>
    <w:rsid w:val="00D22B3F"/>
    <w:rsid w:val="00D22CCC"/>
    <w:rsid w:val="00D22CDA"/>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9E"/>
    <w:rsid w:val="00D25866"/>
    <w:rsid w:val="00D25A61"/>
    <w:rsid w:val="00D25D9B"/>
    <w:rsid w:val="00D25E03"/>
    <w:rsid w:val="00D261DE"/>
    <w:rsid w:val="00D261FB"/>
    <w:rsid w:val="00D2624A"/>
    <w:rsid w:val="00D26283"/>
    <w:rsid w:val="00D26360"/>
    <w:rsid w:val="00D2636D"/>
    <w:rsid w:val="00D263B5"/>
    <w:rsid w:val="00D264C1"/>
    <w:rsid w:val="00D2650C"/>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27F63"/>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1F31"/>
    <w:rsid w:val="00D3203B"/>
    <w:rsid w:val="00D32CE5"/>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FCE"/>
    <w:rsid w:val="00D371A8"/>
    <w:rsid w:val="00D372E2"/>
    <w:rsid w:val="00D377A0"/>
    <w:rsid w:val="00D377FF"/>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8AF"/>
    <w:rsid w:val="00D439BB"/>
    <w:rsid w:val="00D43A4D"/>
    <w:rsid w:val="00D43D67"/>
    <w:rsid w:val="00D440A1"/>
    <w:rsid w:val="00D441BE"/>
    <w:rsid w:val="00D4429F"/>
    <w:rsid w:val="00D443F5"/>
    <w:rsid w:val="00D44A3D"/>
    <w:rsid w:val="00D44A43"/>
    <w:rsid w:val="00D44A5C"/>
    <w:rsid w:val="00D44E3F"/>
    <w:rsid w:val="00D4505D"/>
    <w:rsid w:val="00D45104"/>
    <w:rsid w:val="00D454BF"/>
    <w:rsid w:val="00D45577"/>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527"/>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F0"/>
    <w:rsid w:val="00D52D47"/>
    <w:rsid w:val="00D52E1D"/>
    <w:rsid w:val="00D52EBD"/>
    <w:rsid w:val="00D530F3"/>
    <w:rsid w:val="00D53110"/>
    <w:rsid w:val="00D5322A"/>
    <w:rsid w:val="00D53292"/>
    <w:rsid w:val="00D53685"/>
    <w:rsid w:val="00D53768"/>
    <w:rsid w:val="00D537B0"/>
    <w:rsid w:val="00D538D8"/>
    <w:rsid w:val="00D53AB0"/>
    <w:rsid w:val="00D53C34"/>
    <w:rsid w:val="00D5401E"/>
    <w:rsid w:val="00D540AC"/>
    <w:rsid w:val="00D54176"/>
    <w:rsid w:val="00D541FB"/>
    <w:rsid w:val="00D54214"/>
    <w:rsid w:val="00D54370"/>
    <w:rsid w:val="00D5438E"/>
    <w:rsid w:val="00D544A2"/>
    <w:rsid w:val="00D5471D"/>
    <w:rsid w:val="00D54824"/>
    <w:rsid w:val="00D549C4"/>
    <w:rsid w:val="00D54C59"/>
    <w:rsid w:val="00D54C97"/>
    <w:rsid w:val="00D54CA0"/>
    <w:rsid w:val="00D54D88"/>
    <w:rsid w:val="00D54E31"/>
    <w:rsid w:val="00D5521C"/>
    <w:rsid w:val="00D554B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32"/>
    <w:rsid w:val="00D57B58"/>
    <w:rsid w:val="00D57C20"/>
    <w:rsid w:val="00D57F0A"/>
    <w:rsid w:val="00D6014A"/>
    <w:rsid w:val="00D60165"/>
    <w:rsid w:val="00D60207"/>
    <w:rsid w:val="00D603F1"/>
    <w:rsid w:val="00D6041F"/>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37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C7"/>
    <w:rsid w:val="00D65CF2"/>
    <w:rsid w:val="00D65DD6"/>
    <w:rsid w:val="00D66008"/>
    <w:rsid w:val="00D66022"/>
    <w:rsid w:val="00D66065"/>
    <w:rsid w:val="00D66222"/>
    <w:rsid w:val="00D6622E"/>
    <w:rsid w:val="00D662CA"/>
    <w:rsid w:val="00D66862"/>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60A"/>
    <w:rsid w:val="00D748F0"/>
    <w:rsid w:val="00D74AF7"/>
    <w:rsid w:val="00D74CCC"/>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7B8"/>
    <w:rsid w:val="00D83850"/>
    <w:rsid w:val="00D8387E"/>
    <w:rsid w:val="00D83A25"/>
    <w:rsid w:val="00D83CED"/>
    <w:rsid w:val="00D83EBF"/>
    <w:rsid w:val="00D83F09"/>
    <w:rsid w:val="00D8403D"/>
    <w:rsid w:val="00D84054"/>
    <w:rsid w:val="00D84138"/>
    <w:rsid w:val="00D84268"/>
    <w:rsid w:val="00D84278"/>
    <w:rsid w:val="00D842D4"/>
    <w:rsid w:val="00D8445B"/>
    <w:rsid w:val="00D846C5"/>
    <w:rsid w:val="00D847C6"/>
    <w:rsid w:val="00D8498F"/>
    <w:rsid w:val="00D84ABA"/>
    <w:rsid w:val="00D84AD9"/>
    <w:rsid w:val="00D84B8E"/>
    <w:rsid w:val="00D84E29"/>
    <w:rsid w:val="00D84F58"/>
    <w:rsid w:val="00D853E7"/>
    <w:rsid w:val="00D856FB"/>
    <w:rsid w:val="00D85842"/>
    <w:rsid w:val="00D859D6"/>
    <w:rsid w:val="00D85F2C"/>
    <w:rsid w:val="00D85FE6"/>
    <w:rsid w:val="00D86189"/>
    <w:rsid w:val="00D864C5"/>
    <w:rsid w:val="00D86618"/>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0F52"/>
    <w:rsid w:val="00D91009"/>
    <w:rsid w:val="00D9120D"/>
    <w:rsid w:val="00D9126A"/>
    <w:rsid w:val="00D912DF"/>
    <w:rsid w:val="00D9151F"/>
    <w:rsid w:val="00D9175B"/>
    <w:rsid w:val="00D91879"/>
    <w:rsid w:val="00D919F7"/>
    <w:rsid w:val="00D91AEE"/>
    <w:rsid w:val="00D91BBD"/>
    <w:rsid w:val="00D91BFA"/>
    <w:rsid w:val="00D91D8D"/>
    <w:rsid w:val="00D91EAC"/>
    <w:rsid w:val="00D91F8C"/>
    <w:rsid w:val="00D91FCE"/>
    <w:rsid w:val="00D91FFE"/>
    <w:rsid w:val="00D9203E"/>
    <w:rsid w:val="00D9211D"/>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A72"/>
    <w:rsid w:val="00D93DC3"/>
    <w:rsid w:val="00D93EF4"/>
    <w:rsid w:val="00D94151"/>
    <w:rsid w:val="00D943A4"/>
    <w:rsid w:val="00D94570"/>
    <w:rsid w:val="00D94909"/>
    <w:rsid w:val="00D949DC"/>
    <w:rsid w:val="00D94A4F"/>
    <w:rsid w:val="00D94B51"/>
    <w:rsid w:val="00D94BB0"/>
    <w:rsid w:val="00D94C5D"/>
    <w:rsid w:val="00D94DE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23"/>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467"/>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75"/>
    <w:rsid w:val="00DA5DE0"/>
    <w:rsid w:val="00DA5E7E"/>
    <w:rsid w:val="00DA6304"/>
    <w:rsid w:val="00DA64D3"/>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4"/>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539"/>
    <w:rsid w:val="00DB165A"/>
    <w:rsid w:val="00DB1722"/>
    <w:rsid w:val="00DB17FE"/>
    <w:rsid w:val="00DB1874"/>
    <w:rsid w:val="00DB1971"/>
    <w:rsid w:val="00DB1B73"/>
    <w:rsid w:val="00DB1C15"/>
    <w:rsid w:val="00DB1CE1"/>
    <w:rsid w:val="00DB1D5C"/>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D23"/>
    <w:rsid w:val="00DB2F94"/>
    <w:rsid w:val="00DB2FDC"/>
    <w:rsid w:val="00DB31FB"/>
    <w:rsid w:val="00DB3362"/>
    <w:rsid w:val="00DB33BD"/>
    <w:rsid w:val="00DB3437"/>
    <w:rsid w:val="00DB35C7"/>
    <w:rsid w:val="00DB3719"/>
    <w:rsid w:val="00DB3770"/>
    <w:rsid w:val="00DB39DE"/>
    <w:rsid w:val="00DB3A35"/>
    <w:rsid w:val="00DB3D0B"/>
    <w:rsid w:val="00DB3D52"/>
    <w:rsid w:val="00DB3EAA"/>
    <w:rsid w:val="00DB3FE3"/>
    <w:rsid w:val="00DB4020"/>
    <w:rsid w:val="00DB4076"/>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5FA4"/>
    <w:rsid w:val="00DB60F1"/>
    <w:rsid w:val="00DB6681"/>
    <w:rsid w:val="00DB66A3"/>
    <w:rsid w:val="00DB69FB"/>
    <w:rsid w:val="00DB6C30"/>
    <w:rsid w:val="00DB6C75"/>
    <w:rsid w:val="00DB6D8D"/>
    <w:rsid w:val="00DB6E93"/>
    <w:rsid w:val="00DB6F00"/>
    <w:rsid w:val="00DB6FBE"/>
    <w:rsid w:val="00DB6FDF"/>
    <w:rsid w:val="00DB70B3"/>
    <w:rsid w:val="00DB7182"/>
    <w:rsid w:val="00DB73FC"/>
    <w:rsid w:val="00DB749A"/>
    <w:rsid w:val="00DB7772"/>
    <w:rsid w:val="00DB7B7B"/>
    <w:rsid w:val="00DB7BC3"/>
    <w:rsid w:val="00DB7D83"/>
    <w:rsid w:val="00DB7E8C"/>
    <w:rsid w:val="00DC0197"/>
    <w:rsid w:val="00DC043D"/>
    <w:rsid w:val="00DC078B"/>
    <w:rsid w:val="00DC0B16"/>
    <w:rsid w:val="00DC0B2A"/>
    <w:rsid w:val="00DC0C9C"/>
    <w:rsid w:val="00DC0F93"/>
    <w:rsid w:val="00DC1059"/>
    <w:rsid w:val="00DC105D"/>
    <w:rsid w:val="00DC12E3"/>
    <w:rsid w:val="00DC12F6"/>
    <w:rsid w:val="00DC1384"/>
    <w:rsid w:val="00DC1479"/>
    <w:rsid w:val="00DC1545"/>
    <w:rsid w:val="00DC155A"/>
    <w:rsid w:val="00DC1624"/>
    <w:rsid w:val="00DC1763"/>
    <w:rsid w:val="00DC1886"/>
    <w:rsid w:val="00DC19BE"/>
    <w:rsid w:val="00DC1D18"/>
    <w:rsid w:val="00DC1F54"/>
    <w:rsid w:val="00DC1FCC"/>
    <w:rsid w:val="00DC2268"/>
    <w:rsid w:val="00DC22B7"/>
    <w:rsid w:val="00DC24E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B3D"/>
    <w:rsid w:val="00DD1DA1"/>
    <w:rsid w:val="00DD1E75"/>
    <w:rsid w:val="00DD1ED7"/>
    <w:rsid w:val="00DD1EE8"/>
    <w:rsid w:val="00DD1F64"/>
    <w:rsid w:val="00DD2005"/>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702"/>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D4"/>
    <w:rsid w:val="00DD56EB"/>
    <w:rsid w:val="00DD59AB"/>
    <w:rsid w:val="00DD5E5C"/>
    <w:rsid w:val="00DD5FFE"/>
    <w:rsid w:val="00DD6396"/>
    <w:rsid w:val="00DD63AC"/>
    <w:rsid w:val="00DD6463"/>
    <w:rsid w:val="00DD68C4"/>
    <w:rsid w:val="00DD6940"/>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5E5"/>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5F1"/>
    <w:rsid w:val="00DE3B58"/>
    <w:rsid w:val="00DE3B6F"/>
    <w:rsid w:val="00DE3E7C"/>
    <w:rsid w:val="00DE42A0"/>
    <w:rsid w:val="00DE45BD"/>
    <w:rsid w:val="00DE464E"/>
    <w:rsid w:val="00DE4664"/>
    <w:rsid w:val="00DE4811"/>
    <w:rsid w:val="00DE491C"/>
    <w:rsid w:val="00DE4B0C"/>
    <w:rsid w:val="00DE4EEE"/>
    <w:rsid w:val="00DE5042"/>
    <w:rsid w:val="00DE566C"/>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7128"/>
    <w:rsid w:val="00DE7137"/>
    <w:rsid w:val="00DE71B8"/>
    <w:rsid w:val="00DE752E"/>
    <w:rsid w:val="00DE7793"/>
    <w:rsid w:val="00DE799D"/>
    <w:rsid w:val="00DE7CA7"/>
    <w:rsid w:val="00DE7D03"/>
    <w:rsid w:val="00DE7D2F"/>
    <w:rsid w:val="00DE7E65"/>
    <w:rsid w:val="00DE7E9E"/>
    <w:rsid w:val="00DE7EB5"/>
    <w:rsid w:val="00DE7F45"/>
    <w:rsid w:val="00DF00BD"/>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D72"/>
    <w:rsid w:val="00DF1EB6"/>
    <w:rsid w:val="00DF1FD6"/>
    <w:rsid w:val="00DF205A"/>
    <w:rsid w:val="00DF2290"/>
    <w:rsid w:val="00DF22FF"/>
    <w:rsid w:val="00DF2458"/>
    <w:rsid w:val="00DF27EC"/>
    <w:rsid w:val="00DF282D"/>
    <w:rsid w:val="00DF296F"/>
    <w:rsid w:val="00DF2CB4"/>
    <w:rsid w:val="00DF2DCE"/>
    <w:rsid w:val="00DF2E92"/>
    <w:rsid w:val="00DF2EC0"/>
    <w:rsid w:val="00DF2F40"/>
    <w:rsid w:val="00DF3062"/>
    <w:rsid w:val="00DF3125"/>
    <w:rsid w:val="00DF32AF"/>
    <w:rsid w:val="00DF3307"/>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C70"/>
    <w:rsid w:val="00DF4DEA"/>
    <w:rsid w:val="00DF4E9A"/>
    <w:rsid w:val="00DF4F19"/>
    <w:rsid w:val="00DF5002"/>
    <w:rsid w:val="00DF5050"/>
    <w:rsid w:val="00DF5139"/>
    <w:rsid w:val="00DF5270"/>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78"/>
    <w:rsid w:val="00E036D6"/>
    <w:rsid w:val="00E03736"/>
    <w:rsid w:val="00E03838"/>
    <w:rsid w:val="00E03BEA"/>
    <w:rsid w:val="00E03C5A"/>
    <w:rsid w:val="00E03EF4"/>
    <w:rsid w:val="00E04016"/>
    <w:rsid w:val="00E0401E"/>
    <w:rsid w:val="00E0412C"/>
    <w:rsid w:val="00E042A0"/>
    <w:rsid w:val="00E043FC"/>
    <w:rsid w:val="00E045C4"/>
    <w:rsid w:val="00E046C1"/>
    <w:rsid w:val="00E047A1"/>
    <w:rsid w:val="00E049EC"/>
    <w:rsid w:val="00E04B81"/>
    <w:rsid w:val="00E04DDA"/>
    <w:rsid w:val="00E05046"/>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2C2"/>
    <w:rsid w:val="00E1030F"/>
    <w:rsid w:val="00E1039D"/>
    <w:rsid w:val="00E103F8"/>
    <w:rsid w:val="00E10421"/>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F0"/>
    <w:rsid w:val="00E139D0"/>
    <w:rsid w:val="00E139E9"/>
    <w:rsid w:val="00E13B5B"/>
    <w:rsid w:val="00E13BC7"/>
    <w:rsid w:val="00E13D4C"/>
    <w:rsid w:val="00E13D7D"/>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7"/>
    <w:rsid w:val="00E211DD"/>
    <w:rsid w:val="00E214FB"/>
    <w:rsid w:val="00E216A5"/>
    <w:rsid w:val="00E21785"/>
    <w:rsid w:val="00E21894"/>
    <w:rsid w:val="00E2198E"/>
    <w:rsid w:val="00E21E7C"/>
    <w:rsid w:val="00E21EE7"/>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4EF1"/>
    <w:rsid w:val="00E250DB"/>
    <w:rsid w:val="00E251BF"/>
    <w:rsid w:val="00E25328"/>
    <w:rsid w:val="00E25334"/>
    <w:rsid w:val="00E253F7"/>
    <w:rsid w:val="00E254D6"/>
    <w:rsid w:val="00E2558D"/>
    <w:rsid w:val="00E25683"/>
    <w:rsid w:val="00E257BE"/>
    <w:rsid w:val="00E259A0"/>
    <w:rsid w:val="00E259D3"/>
    <w:rsid w:val="00E25CB4"/>
    <w:rsid w:val="00E25DAB"/>
    <w:rsid w:val="00E25DE0"/>
    <w:rsid w:val="00E25F1D"/>
    <w:rsid w:val="00E25F49"/>
    <w:rsid w:val="00E2617B"/>
    <w:rsid w:val="00E26701"/>
    <w:rsid w:val="00E2690E"/>
    <w:rsid w:val="00E269FA"/>
    <w:rsid w:val="00E26E78"/>
    <w:rsid w:val="00E26E88"/>
    <w:rsid w:val="00E27081"/>
    <w:rsid w:val="00E272FE"/>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3EC"/>
    <w:rsid w:val="00E328EE"/>
    <w:rsid w:val="00E32ADE"/>
    <w:rsid w:val="00E32B64"/>
    <w:rsid w:val="00E32DAA"/>
    <w:rsid w:val="00E32DDD"/>
    <w:rsid w:val="00E32E0E"/>
    <w:rsid w:val="00E32EF4"/>
    <w:rsid w:val="00E3305B"/>
    <w:rsid w:val="00E33506"/>
    <w:rsid w:val="00E3370E"/>
    <w:rsid w:val="00E33802"/>
    <w:rsid w:val="00E33814"/>
    <w:rsid w:val="00E339C6"/>
    <w:rsid w:val="00E33A06"/>
    <w:rsid w:val="00E33A9C"/>
    <w:rsid w:val="00E33B60"/>
    <w:rsid w:val="00E33B8C"/>
    <w:rsid w:val="00E33CA0"/>
    <w:rsid w:val="00E33D53"/>
    <w:rsid w:val="00E33E4D"/>
    <w:rsid w:val="00E34001"/>
    <w:rsid w:val="00E341C1"/>
    <w:rsid w:val="00E344E8"/>
    <w:rsid w:val="00E34500"/>
    <w:rsid w:val="00E3454D"/>
    <w:rsid w:val="00E346CC"/>
    <w:rsid w:val="00E34861"/>
    <w:rsid w:val="00E34C26"/>
    <w:rsid w:val="00E34C50"/>
    <w:rsid w:val="00E34C82"/>
    <w:rsid w:val="00E34D51"/>
    <w:rsid w:val="00E34D6F"/>
    <w:rsid w:val="00E34F08"/>
    <w:rsid w:val="00E34F40"/>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DAD"/>
    <w:rsid w:val="00E45F1C"/>
    <w:rsid w:val="00E4607A"/>
    <w:rsid w:val="00E460A1"/>
    <w:rsid w:val="00E46364"/>
    <w:rsid w:val="00E4636E"/>
    <w:rsid w:val="00E46809"/>
    <w:rsid w:val="00E46A54"/>
    <w:rsid w:val="00E46CC9"/>
    <w:rsid w:val="00E4735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27E"/>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4EA6"/>
    <w:rsid w:val="00E55DEE"/>
    <w:rsid w:val="00E55F25"/>
    <w:rsid w:val="00E56041"/>
    <w:rsid w:val="00E56334"/>
    <w:rsid w:val="00E56380"/>
    <w:rsid w:val="00E564C1"/>
    <w:rsid w:val="00E56629"/>
    <w:rsid w:val="00E56924"/>
    <w:rsid w:val="00E5692F"/>
    <w:rsid w:val="00E56AD1"/>
    <w:rsid w:val="00E56B94"/>
    <w:rsid w:val="00E56BFC"/>
    <w:rsid w:val="00E56D97"/>
    <w:rsid w:val="00E56E3C"/>
    <w:rsid w:val="00E56E69"/>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02"/>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B66"/>
    <w:rsid w:val="00E70C6F"/>
    <w:rsid w:val="00E70D5D"/>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59"/>
    <w:rsid w:val="00E746D0"/>
    <w:rsid w:val="00E74A5E"/>
    <w:rsid w:val="00E74B5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21"/>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D58"/>
    <w:rsid w:val="00E81E1A"/>
    <w:rsid w:val="00E81EB9"/>
    <w:rsid w:val="00E8203A"/>
    <w:rsid w:val="00E822F3"/>
    <w:rsid w:val="00E82356"/>
    <w:rsid w:val="00E82411"/>
    <w:rsid w:val="00E824FB"/>
    <w:rsid w:val="00E82503"/>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61"/>
    <w:rsid w:val="00E84678"/>
    <w:rsid w:val="00E848F2"/>
    <w:rsid w:val="00E84934"/>
    <w:rsid w:val="00E84995"/>
    <w:rsid w:val="00E84A69"/>
    <w:rsid w:val="00E84B2D"/>
    <w:rsid w:val="00E84C90"/>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30"/>
    <w:rsid w:val="00E87BC7"/>
    <w:rsid w:val="00E87BFE"/>
    <w:rsid w:val="00E87CB1"/>
    <w:rsid w:val="00E87CFB"/>
    <w:rsid w:val="00E900CD"/>
    <w:rsid w:val="00E90112"/>
    <w:rsid w:val="00E90618"/>
    <w:rsid w:val="00E90655"/>
    <w:rsid w:val="00E906BC"/>
    <w:rsid w:val="00E907E7"/>
    <w:rsid w:val="00E90D7A"/>
    <w:rsid w:val="00E90E62"/>
    <w:rsid w:val="00E90F5F"/>
    <w:rsid w:val="00E9109D"/>
    <w:rsid w:val="00E91139"/>
    <w:rsid w:val="00E915C2"/>
    <w:rsid w:val="00E915E1"/>
    <w:rsid w:val="00E9178B"/>
    <w:rsid w:val="00E91791"/>
    <w:rsid w:val="00E91982"/>
    <w:rsid w:val="00E919A7"/>
    <w:rsid w:val="00E919F0"/>
    <w:rsid w:val="00E91BF2"/>
    <w:rsid w:val="00E91DDE"/>
    <w:rsid w:val="00E91E61"/>
    <w:rsid w:val="00E920B8"/>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AB4"/>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5D5D"/>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2F03"/>
    <w:rsid w:val="00EB340C"/>
    <w:rsid w:val="00EB3495"/>
    <w:rsid w:val="00EB3828"/>
    <w:rsid w:val="00EB3953"/>
    <w:rsid w:val="00EB3C6C"/>
    <w:rsid w:val="00EB3C79"/>
    <w:rsid w:val="00EB3CA1"/>
    <w:rsid w:val="00EB3CE0"/>
    <w:rsid w:val="00EB3DB0"/>
    <w:rsid w:val="00EB3DC4"/>
    <w:rsid w:val="00EB3E4D"/>
    <w:rsid w:val="00EB3FE3"/>
    <w:rsid w:val="00EB410B"/>
    <w:rsid w:val="00EB4128"/>
    <w:rsid w:val="00EB416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42"/>
    <w:rsid w:val="00EB749C"/>
    <w:rsid w:val="00EB7636"/>
    <w:rsid w:val="00EB7675"/>
    <w:rsid w:val="00EB7832"/>
    <w:rsid w:val="00EB7B45"/>
    <w:rsid w:val="00EB7B4D"/>
    <w:rsid w:val="00EB7B7F"/>
    <w:rsid w:val="00EB7BD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D"/>
    <w:rsid w:val="00EC36F7"/>
    <w:rsid w:val="00EC3E81"/>
    <w:rsid w:val="00EC3E82"/>
    <w:rsid w:val="00EC3EAD"/>
    <w:rsid w:val="00EC3EC8"/>
    <w:rsid w:val="00EC415E"/>
    <w:rsid w:val="00EC42BA"/>
    <w:rsid w:val="00EC434A"/>
    <w:rsid w:val="00EC44D4"/>
    <w:rsid w:val="00EC44E7"/>
    <w:rsid w:val="00EC47B3"/>
    <w:rsid w:val="00EC48D7"/>
    <w:rsid w:val="00EC4C71"/>
    <w:rsid w:val="00EC4C9B"/>
    <w:rsid w:val="00EC4D77"/>
    <w:rsid w:val="00EC4D7B"/>
    <w:rsid w:val="00EC4D91"/>
    <w:rsid w:val="00EC4E2E"/>
    <w:rsid w:val="00EC5035"/>
    <w:rsid w:val="00EC5125"/>
    <w:rsid w:val="00EC5184"/>
    <w:rsid w:val="00EC541A"/>
    <w:rsid w:val="00EC544B"/>
    <w:rsid w:val="00EC548A"/>
    <w:rsid w:val="00EC555C"/>
    <w:rsid w:val="00EC55A8"/>
    <w:rsid w:val="00EC5AC1"/>
    <w:rsid w:val="00EC5CC4"/>
    <w:rsid w:val="00EC5EA0"/>
    <w:rsid w:val="00EC5EC6"/>
    <w:rsid w:val="00EC5F49"/>
    <w:rsid w:val="00EC60A1"/>
    <w:rsid w:val="00EC614D"/>
    <w:rsid w:val="00EC6337"/>
    <w:rsid w:val="00EC650D"/>
    <w:rsid w:val="00EC6859"/>
    <w:rsid w:val="00EC6A42"/>
    <w:rsid w:val="00EC6B0E"/>
    <w:rsid w:val="00EC6CF7"/>
    <w:rsid w:val="00EC6D68"/>
    <w:rsid w:val="00EC6D82"/>
    <w:rsid w:val="00EC7183"/>
    <w:rsid w:val="00EC71AB"/>
    <w:rsid w:val="00EC7499"/>
    <w:rsid w:val="00EC78DE"/>
    <w:rsid w:val="00EC7BD1"/>
    <w:rsid w:val="00EC7E7B"/>
    <w:rsid w:val="00EC7EE8"/>
    <w:rsid w:val="00ED0120"/>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15D"/>
    <w:rsid w:val="00ED24CE"/>
    <w:rsid w:val="00ED2623"/>
    <w:rsid w:val="00ED2B4E"/>
    <w:rsid w:val="00ED2F12"/>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C4"/>
    <w:rsid w:val="00EE1CDA"/>
    <w:rsid w:val="00EE1D37"/>
    <w:rsid w:val="00EE1DA9"/>
    <w:rsid w:val="00EE202C"/>
    <w:rsid w:val="00EE2330"/>
    <w:rsid w:val="00EE24B7"/>
    <w:rsid w:val="00EE286B"/>
    <w:rsid w:val="00EE2AAB"/>
    <w:rsid w:val="00EE2BD3"/>
    <w:rsid w:val="00EE2C0A"/>
    <w:rsid w:val="00EE2C90"/>
    <w:rsid w:val="00EE2D56"/>
    <w:rsid w:val="00EE2DC9"/>
    <w:rsid w:val="00EE2F18"/>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DF2"/>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A63"/>
    <w:rsid w:val="00EE6B20"/>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D73"/>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6C3"/>
    <w:rsid w:val="00F06DDC"/>
    <w:rsid w:val="00F06E54"/>
    <w:rsid w:val="00F06F02"/>
    <w:rsid w:val="00F0740A"/>
    <w:rsid w:val="00F077C2"/>
    <w:rsid w:val="00F077E9"/>
    <w:rsid w:val="00F077FF"/>
    <w:rsid w:val="00F07834"/>
    <w:rsid w:val="00F079BE"/>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D55"/>
    <w:rsid w:val="00F11FF0"/>
    <w:rsid w:val="00F121EF"/>
    <w:rsid w:val="00F12219"/>
    <w:rsid w:val="00F123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709"/>
    <w:rsid w:val="00F16911"/>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6D6"/>
    <w:rsid w:val="00F22C96"/>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73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8B"/>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922"/>
    <w:rsid w:val="00F3799E"/>
    <w:rsid w:val="00F37AEF"/>
    <w:rsid w:val="00F37BE4"/>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41"/>
    <w:rsid w:val="00F413DA"/>
    <w:rsid w:val="00F417D7"/>
    <w:rsid w:val="00F41D1F"/>
    <w:rsid w:val="00F41D2D"/>
    <w:rsid w:val="00F41E00"/>
    <w:rsid w:val="00F41E04"/>
    <w:rsid w:val="00F420CB"/>
    <w:rsid w:val="00F42403"/>
    <w:rsid w:val="00F4249E"/>
    <w:rsid w:val="00F424D3"/>
    <w:rsid w:val="00F424F5"/>
    <w:rsid w:val="00F426CA"/>
    <w:rsid w:val="00F428FF"/>
    <w:rsid w:val="00F42910"/>
    <w:rsid w:val="00F42A6D"/>
    <w:rsid w:val="00F42C2B"/>
    <w:rsid w:val="00F42DE7"/>
    <w:rsid w:val="00F431B3"/>
    <w:rsid w:val="00F43732"/>
    <w:rsid w:val="00F4379E"/>
    <w:rsid w:val="00F437A0"/>
    <w:rsid w:val="00F438AB"/>
    <w:rsid w:val="00F4422F"/>
    <w:rsid w:val="00F44256"/>
    <w:rsid w:val="00F4440C"/>
    <w:rsid w:val="00F4445A"/>
    <w:rsid w:val="00F446F5"/>
    <w:rsid w:val="00F44833"/>
    <w:rsid w:val="00F448B7"/>
    <w:rsid w:val="00F44B72"/>
    <w:rsid w:val="00F44B90"/>
    <w:rsid w:val="00F44D61"/>
    <w:rsid w:val="00F44E92"/>
    <w:rsid w:val="00F44EFA"/>
    <w:rsid w:val="00F450BD"/>
    <w:rsid w:val="00F45251"/>
    <w:rsid w:val="00F45735"/>
    <w:rsid w:val="00F45A75"/>
    <w:rsid w:val="00F45B82"/>
    <w:rsid w:val="00F45DBE"/>
    <w:rsid w:val="00F4637C"/>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04"/>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C8"/>
    <w:rsid w:val="00F54B39"/>
    <w:rsid w:val="00F54B9B"/>
    <w:rsid w:val="00F54D93"/>
    <w:rsid w:val="00F55314"/>
    <w:rsid w:val="00F553AA"/>
    <w:rsid w:val="00F553D1"/>
    <w:rsid w:val="00F5546D"/>
    <w:rsid w:val="00F5572F"/>
    <w:rsid w:val="00F558E3"/>
    <w:rsid w:val="00F55AC5"/>
    <w:rsid w:val="00F55C4A"/>
    <w:rsid w:val="00F55EBA"/>
    <w:rsid w:val="00F562A0"/>
    <w:rsid w:val="00F563F1"/>
    <w:rsid w:val="00F564B4"/>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A45"/>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BA6"/>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19A"/>
    <w:rsid w:val="00F721A1"/>
    <w:rsid w:val="00F721B8"/>
    <w:rsid w:val="00F723CD"/>
    <w:rsid w:val="00F724E3"/>
    <w:rsid w:val="00F72524"/>
    <w:rsid w:val="00F727AA"/>
    <w:rsid w:val="00F72821"/>
    <w:rsid w:val="00F72A8A"/>
    <w:rsid w:val="00F72C94"/>
    <w:rsid w:val="00F72EB9"/>
    <w:rsid w:val="00F72F30"/>
    <w:rsid w:val="00F72FFE"/>
    <w:rsid w:val="00F7324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D0D"/>
    <w:rsid w:val="00F752BB"/>
    <w:rsid w:val="00F75399"/>
    <w:rsid w:val="00F753C1"/>
    <w:rsid w:val="00F755B4"/>
    <w:rsid w:val="00F755BE"/>
    <w:rsid w:val="00F75C0B"/>
    <w:rsid w:val="00F75CA7"/>
    <w:rsid w:val="00F75E09"/>
    <w:rsid w:val="00F7604E"/>
    <w:rsid w:val="00F760A7"/>
    <w:rsid w:val="00F760ED"/>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26"/>
    <w:rsid w:val="00F80066"/>
    <w:rsid w:val="00F8028B"/>
    <w:rsid w:val="00F802D3"/>
    <w:rsid w:val="00F804DB"/>
    <w:rsid w:val="00F805BC"/>
    <w:rsid w:val="00F805F8"/>
    <w:rsid w:val="00F806A4"/>
    <w:rsid w:val="00F8099C"/>
    <w:rsid w:val="00F80A32"/>
    <w:rsid w:val="00F80D03"/>
    <w:rsid w:val="00F80D8F"/>
    <w:rsid w:val="00F8116A"/>
    <w:rsid w:val="00F81260"/>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C3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ACE"/>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2F70"/>
    <w:rsid w:val="00F932B9"/>
    <w:rsid w:val="00F9333F"/>
    <w:rsid w:val="00F9358A"/>
    <w:rsid w:val="00F93618"/>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F44"/>
    <w:rsid w:val="00FB20FD"/>
    <w:rsid w:val="00FB213C"/>
    <w:rsid w:val="00FB2201"/>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2D6"/>
    <w:rsid w:val="00FB4350"/>
    <w:rsid w:val="00FB43D0"/>
    <w:rsid w:val="00FB45A5"/>
    <w:rsid w:val="00FB4760"/>
    <w:rsid w:val="00FB47B5"/>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5EC"/>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C2"/>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0F"/>
    <w:rsid w:val="00FC4F4E"/>
    <w:rsid w:val="00FC545C"/>
    <w:rsid w:val="00FC553E"/>
    <w:rsid w:val="00FC55A6"/>
    <w:rsid w:val="00FC5629"/>
    <w:rsid w:val="00FC58C5"/>
    <w:rsid w:val="00FC591D"/>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6FCF"/>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39"/>
    <w:rsid w:val="00FD1457"/>
    <w:rsid w:val="00FD1608"/>
    <w:rsid w:val="00FD1705"/>
    <w:rsid w:val="00FD1A3D"/>
    <w:rsid w:val="00FD1A54"/>
    <w:rsid w:val="00FD1B01"/>
    <w:rsid w:val="00FD1B7B"/>
    <w:rsid w:val="00FD1D5D"/>
    <w:rsid w:val="00FD231E"/>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545"/>
    <w:rsid w:val="00FD3665"/>
    <w:rsid w:val="00FD37DA"/>
    <w:rsid w:val="00FD382E"/>
    <w:rsid w:val="00FD3905"/>
    <w:rsid w:val="00FD3961"/>
    <w:rsid w:val="00FD3A06"/>
    <w:rsid w:val="00FD3C5A"/>
    <w:rsid w:val="00FD3E26"/>
    <w:rsid w:val="00FD3E66"/>
    <w:rsid w:val="00FD3EBC"/>
    <w:rsid w:val="00FD4249"/>
    <w:rsid w:val="00FD44F4"/>
    <w:rsid w:val="00FD4898"/>
    <w:rsid w:val="00FD4CA7"/>
    <w:rsid w:val="00FD4CC0"/>
    <w:rsid w:val="00FD4CE8"/>
    <w:rsid w:val="00FD4E9A"/>
    <w:rsid w:val="00FD527B"/>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32B"/>
    <w:rsid w:val="00FE0477"/>
    <w:rsid w:val="00FE0510"/>
    <w:rsid w:val="00FE052E"/>
    <w:rsid w:val="00FE0657"/>
    <w:rsid w:val="00FE06AE"/>
    <w:rsid w:val="00FE0D43"/>
    <w:rsid w:val="00FE137A"/>
    <w:rsid w:val="00FE15F5"/>
    <w:rsid w:val="00FE1639"/>
    <w:rsid w:val="00FE1728"/>
    <w:rsid w:val="00FE17BF"/>
    <w:rsid w:val="00FE1AB9"/>
    <w:rsid w:val="00FE1B5E"/>
    <w:rsid w:val="00FE1DFD"/>
    <w:rsid w:val="00FE1FCE"/>
    <w:rsid w:val="00FE214B"/>
    <w:rsid w:val="00FE22FE"/>
    <w:rsid w:val="00FE2454"/>
    <w:rsid w:val="00FE24A0"/>
    <w:rsid w:val="00FE24C0"/>
    <w:rsid w:val="00FE26BE"/>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3D8"/>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60F"/>
    <w:rsid w:val="00FF06C5"/>
    <w:rsid w:val="00FF0757"/>
    <w:rsid w:val="00FF0895"/>
    <w:rsid w:val="00FF0B34"/>
    <w:rsid w:val="00FF0BBB"/>
    <w:rsid w:val="00FF0F3F"/>
    <w:rsid w:val="00FF0FFC"/>
    <w:rsid w:val="00FF10E7"/>
    <w:rsid w:val="00FF13B8"/>
    <w:rsid w:val="00FF1455"/>
    <w:rsid w:val="00FF1516"/>
    <w:rsid w:val="00FF1653"/>
    <w:rsid w:val="00FF1716"/>
    <w:rsid w:val="00FF17AA"/>
    <w:rsid w:val="00FF1914"/>
    <w:rsid w:val="00FF1920"/>
    <w:rsid w:val="00FF1AB2"/>
    <w:rsid w:val="00FF1ACF"/>
    <w:rsid w:val="00FF1CE6"/>
    <w:rsid w:val="00FF1D23"/>
    <w:rsid w:val="00FF1E4E"/>
    <w:rsid w:val="00FF1EB3"/>
    <w:rsid w:val="00FF275B"/>
    <w:rsid w:val="00FF289D"/>
    <w:rsid w:val="00FF2A88"/>
    <w:rsid w:val="00FF2DB7"/>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5F"/>
    <w:rsid w:val="0E2BE4CE"/>
    <w:rsid w:val="110471D5"/>
    <w:rsid w:val="121E3B94"/>
    <w:rsid w:val="138328B3"/>
    <w:rsid w:val="202559A9"/>
    <w:rsid w:val="2F4CE629"/>
    <w:rsid w:val="64AADBD9"/>
    <w:rsid w:val="76489922"/>
    <w:rsid w:val="7C99F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B6E6D3FF-4098-42C1-BEC6-DE337F32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 w:type="character" w:styleId="Mention">
    <w:name w:val="Mention"/>
    <w:basedOn w:val="DefaultParagraphFont"/>
    <w:uiPriority w:val="99"/>
    <w:unhideWhenUsed/>
    <w:rsid w:val="00D17D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899683">
      <w:bodyDiv w:val="1"/>
      <w:marLeft w:val="0"/>
      <w:marRight w:val="0"/>
      <w:marTop w:val="0"/>
      <w:marBottom w:val="0"/>
      <w:divBdr>
        <w:top w:val="none" w:sz="0" w:space="0" w:color="auto"/>
        <w:left w:val="none" w:sz="0" w:space="0" w:color="auto"/>
        <w:bottom w:val="none" w:sz="0" w:space="0" w:color="auto"/>
        <w:right w:val="none" w:sz="0" w:space="0" w:color="auto"/>
      </w:divBdr>
      <w:divsChild>
        <w:div w:id="1148281728">
          <w:marLeft w:val="360"/>
          <w:marRight w:val="0"/>
          <w:marTop w:val="0"/>
          <w:marBottom w:val="0"/>
          <w:divBdr>
            <w:top w:val="none" w:sz="0" w:space="0" w:color="auto"/>
            <w:left w:val="none" w:sz="0" w:space="0" w:color="auto"/>
            <w:bottom w:val="none" w:sz="0" w:space="0" w:color="auto"/>
            <w:right w:val="none" w:sz="0" w:space="0" w:color="auto"/>
          </w:divBdr>
        </w:div>
        <w:div w:id="2087074200">
          <w:marLeft w:val="360"/>
          <w:marRight w:val="0"/>
          <w:marTop w:val="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56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92126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5965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366968">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35634">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096310">
      <w:bodyDiv w:val="1"/>
      <w:marLeft w:val="0"/>
      <w:marRight w:val="0"/>
      <w:marTop w:val="0"/>
      <w:marBottom w:val="0"/>
      <w:divBdr>
        <w:top w:val="none" w:sz="0" w:space="0" w:color="auto"/>
        <w:left w:val="none" w:sz="0" w:space="0" w:color="auto"/>
        <w:bottom w:val="none" w:sz="0" w:space="0" w:color="auto"/>
        <w:right w:val="none" w:sz="0" w:space="0" w:color="auto"/>
      </w:divBdr>
      <w:divsChild>
        <w:div w:id="139343762">
          <w:marLeft w:val="634"/>
          <w:marRight w:val="0"/>
          <w:marTop w:val="60"/>
          <w:marBottom w:val="0"/>
          <w:divBdr>
            <w:top w:val="none" w:sz="0" w:space="0" w:color="auto"/>
            <w:left w:val="none" w:sz="0" w:space="0" w:color="auto"/>
            <w:bottom w:val="none" w:sz="0" w:space="0" w:color="auto"/>
            <w:right w:val="none" w:sz="0" w:space="0" w:color="auto"/>
          </w:divBdr>
        </w:div>
        <w:div w:id="356808069">
          <w:marLeft w:val="634"/>
          <w:marRight w:val="0"/>
          <w:marTop w:val="60"/>
          <w:marBottom w:val="0"/>
          <w:divBdr>
            <w:top w:val="none" w:sz="0" w:space="0" w:color="auto"/>
            <w:left w:val="none" w:sz="0" w:space="0" w:color="auto"/>
            <w:bottom w:val="none" w:sz="0" w:space="0" w:color="auto"/>
            <w:right w:val="none" w:sz="0" w:space="0" w:color="auto"/>
          </w:divBdr>
        </w:div>
        <w:div w:id="463162958">
          <w:marLeft w:val="274"/>
          <w:marRight w:val="0"/>
          <w:marTop w:val="60"/>
          <w:marBottom w:val="60"/>
          <w:divBdr>
            <w:top w:val="none" w:sz="0" w:space="0" w:color="auto"/>
            <w:left w:val="none" w:sz="0" w:space="0" w:color="auto"/>
            <w:bottom w:val="none" w:sz="0" w:space="0" w:color="auto"/>
            <w:right w:val="none" w:sz="0" w:space="0" w:color="auto"/>
          </w:divBdr>
        </w:div>
        <w:div w:id="673844795">
          <w:marLeft w:val="634"/>
          <w:marRight w:val="0"/>
          <w:marTop w:val="60"/>
          <w:marBottom w:val="0"/>
          <w:divBdr>
            <w:top w:val="none" w:sz="0" w:space="0" w:color="auto"/>
            <w:left w:val="none" w:sz="0" w:space="0" w:color="auto"/>
            <w:bottom w:val="none" w:sz="0" w:space="0" w:color="auto"/>
            <w:right w:val="none" w:sz="0" w:space="0" w:color="auto"/>
          </w:divBdr>
        </w:div>
        <w:div w:id="1184977157">
          <w:marLeft w:val="634"/>
          <w:marRight w:val="0"/>
          <w:marTop w:val="60"/>
          <w:marBottom w:val="0"/>
          <w:divBdr>
            <w:top w:val="none" w:sz="0" w:space="0" w:color="auto"/>
            <w:left w:val="none" w:sz="0" w:space="0" w:color="auto"/>
            <w:bottom w:val="none" w:sz="0" w:space="0" w:color="auto"/>
            <w:right w:val="none" w:sz="0" w:space="0" w:color="auto"/>
          </w:divBdr>
        </w:div>
        <w:div w:id="1388408358">
          <w:marLeft w:val="634"/>
          <w:marRight w:val="0"/>
          <w:marTop w:val="60"/>
          <w:marBottom w:val="0"/>
          <w:divBdr>
            <w:top w:val="none" w:sz="0" w:space="0" w:color="auto"/>
            <w:left w:val="none" w:sz="0" w:space="0" w:color="auto"/>
            <w:bottom w:val="none" w:sz="0" w:space="0" w:color="auto"/>
            <w:right w:val="none" w:sz="0" w:space="0" w:color="auto"/>
          </w:divBdr>
        </w:div>
        <w:div w:id="1501851201">
          <w:marLeft w:val="634"/>
          <w:marRight w:val="0"/>
          <w:marTop w:val="60"/>
          <w:marBottom w:val="0"/>
          <w:divBdr>
            <w:top w:val="none" w:sz="0" w:space="0" w:color="auto"/>
            <w:left w:val="none" w:sz="0" w:space="0" w:color="auto"/>
            <w:bottom w:val="none" w:sz="0" w:space="0" w:color="auto"/>
            <w:right w:val="none" w:sz="0" w:space="0" w:color="auto"/>
          </w:divBdr>
        </w:div>
        <w:div w:id="1520198006">
          <w:marLeft w:val="634"/>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969186">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96591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0868792">
      <w:bodyDiv w:val="1"/>
      <w:marLeft w:val="0"/>
      <w:marRight w:val="0"/>
      <w:marTop w:val="0"/>
      <w:marBottom w:val="0"/>
      <w:divBdr>
        <w:top w:val="none" w:sz="0" w:space="0" w:color="auto"/>
        <w:left w:val="none" w:sz="0" w:space="0" w:color="auto"/>
        <w:bottom w:val="none" w:sz="0" w:space="0" w:color="auto"/>
        <w:right w:val="none" w:sz="0" w:space="0" w:color="auto"/>
      </w:divBdr>
      <w:divsChild>
        <w:div w:id="1509712321">
          <w:marLeft w:val="360"/>
          <w:marRight w:val="0"/>
          <w:marTop w:val="0"/>
          <w:marBottom w:val="0"/>
          <w:divBdr>
            <w:top w:val="none" w:sz="0" w:space="0" w:color="auto"/>
            <w:left w:val="none" w:sz="0" w:space="0" w:color="auto"/>
            <w:bottom w:val="none" w:sz="0" w:space="0" w:color="auto"/>
            <w:right w:val="none" w:sz="0" w:space="0" w:color="auto"/>
          </w:divBdr>
        </w:div>
        <w:div w:id="1683632124">
          <w:marLeft w:val="360"/>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416250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954730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9450FFAF-2785-400E-9799-38154655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673</TotalTime>
  <Pages>23</Pages>
  <Words>11016</Words>
  <Characters>62749</Characters>
  <Application>Microsoft Office Word</Application>
  <DocSecurity>0</DocSecurity>
  <Lines>952</Lines>
  <Paragraphs>528</Paragraphs>
  <ScaleCrop>false</ScaleCrop>
  <Company>Qualcomm Inc.</Company>
  <LinksUpToDate>false</LinksUpToDate>
  <CharactersWithSpaces>73502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1980</cp:revision>
  <cp:lastPrinted>2020-02-16T06:36:00Z</cp:lastPrinted>
  <dcterms:created xsi:type="dcterms:W3CDTF">2024-07-30T15:36:00Z</dcterms:created>
  <dcterms:modified xsi:type="dcterms:W3CDTF">2025-11-07T22:04:00Z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